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9A180" w14:textId="6F06BE17" w:rsidR="00306336" w:rsidRPr="001E038A" w:rsidRDefault="00306336" w:rsidP="00306336">
      <w:pPr>
        <w:pStyle w:val="Header"/>
        <w:tabs>
          <w:tab w:val="right" w:pos="9639"/>
          <w:tab w:val="right" w:pos="13323"/>
        </w:tabs>
        <w:jc w:val="both"/>
        <w:rPr>
          <w:rFonts w:eastAsiaTheme="minorEastAsia" w:cs="Arial"/>
          <w:bCs/>
          <w:noProof w:val="0"/>
          <w:color w:val="000000" w:themeColor="text1"/>
          <w:sz w:val="22"/>
          <w:szCs w:val="22"/>
          <w:lang w:eastAsia="zh-CN"/>
        </w:rPr>
      </w:pPr>
      <w:bookmarkStart w:id="0" w:name="_Hlk118301525"/>
      <w:bookmarkStart w:id="1" w:name="_Hlk118301506"/>
      <w:r w:rsidRPr="001E038A">
        <w:rPr>
          <w:rFonts w:eastAsiaTheme="minorEastAsia" w:cs="Arial"/>
          <w:bCs/>
          <w:noProof w:val="0"/>
          <w:sz w:val="22"/>
          <w:szCs w:val="22"/>
          <w:lang w:eastAsia="zh-CN"/>
        </w:rPr>
        <w:t xml:space="preserve">3GPP TSG-RAN WG4 </w:t>
      </w:r>
      <w:r w:rsidRPr="001E038A">
        <w:rPr>
          <w:rFonts w:eastAsiaTheme="minorEastAsia" w:cs="Arial"/>
          <w:bCs/>
          <w:noProof w:val="0"/>
          <w:color w:val="000000" w:themeColor="text1"/>
          <w:sz w:val="22"/>
          <w:szCs w:val="22"/>
          <w:lang w:eastAsia="zh-CN"/>
        </w:rPr>
        <w:t>Meeting #</w:t>
      </w:r>
      <w:bookmarkEnd w:id="0"/>
      <w:r w:rsidRPr="001E038A">
        <w:rPr>
          <w:rFonts w:eastAsiaTheme="minorEastAsia" w:cs="Arial"/>
          <w:bCs/>
          <w:noProof w:val="0"/>
          <w:color w:val="000000" w:themeColor="text1"/>
          <w:sz w:val="22"/>
          <w:szCs w:val="22"/>
          <w:lang w:eastAsia="zh-CN"/>
        </w:rPr>
        <w:t>11</w:t>
      </w:r>
      <w:r w:rsidR="001E038A" w:rsidRPr="001E038A">
        <w:rPr>
          <w:rFonts w:eastAsiaTheme="minorEastAsia" w:cs="Arial"/>
          <w:bCs/>
          <w:noProof w:val="0"/>
          <w:color w:val="000000" w:themeColor="text1"/>
          <w:sz w:val="22"/>
          <w:szCs w:val="22"/>
          <w:lang w:eastAsia="zh-CN"/>
        </w:rPr>
        <w:t>8</w:t>
      </w:r>
      <w:r w:rsidRPr="001E038A">
        <w:rPr>
          <w:rFonts w:eastAsiaTheme="minorEastAsia" w:cs="Arial"/>
          <w:bCs/>
          <w:noProof w:val="0"/>
          <w:color w:val="000000" w:themeColor="text1"/>
          <w:sz w:val="22"/>
          <w:szCs w:val="22"/>
          <w:lang w:eastAsia="zh-CN"/>
        </w:rPr>
        <w:t xml:space="preserve"> </w:t>
      </w:r>
      <w:r w:rsidRPr="001E038A">
        <w:rPr>
          <w:rFonts w:eastAsiaTheme="minorEastAsia" w:cs="Arial"/>
          <w:bCs/>
          <w:noProof w:val="0"/>
          <w:color w:val="000000" w:themeColor="text1"/>
          <w:sz w:val="22"/>
          <w:szCs w:val="22"/>
          <w:lang w:eastAsia="zh-CN"/>
        </w:rPr>
        <w:tab/>
        <w:t>R4-</w:t>
      </w:r>
      <w:r w:rsidR="00401541" w:rsidRPr="00401541">
        <w:rPr>
          <w:rFonts w:eastAsiaTheme="minorEastAsia" w:cs="Arial"/>
          <w:bCs/>
          <w:noProof w:val="0"/>
          <w:color w:val="000000" w:themeColor="text1"/>
          <w:sz w:val="22"/>
          <w:szCs w:val="22"/>
          <w:lang w:val="en-GB" w:eastAsia="zh-CN"/>
        </w:rPr>
        <w:t>2601912</w:t>
      </w:r>
    </w:p>
    <w:bookmarkEnd w:id="1"/>
    <w:p w14:paraId="7BA556B7" w14:textId="75D201CB" w:rsidR="00394D98" w:rsidRPr="001E038A" w:rsidRDefault="001E038A" w:rsidP="00394D98">
      <w:pPr>
        <w:pStyle w:val="Header"/>
        <w:tabs>
          <w:tab w:val="right" w:pos="9639"/>
          <w:tab w:val="right" w:pos="13323"/>
        </w:tabs>
        <w:jc w:val="both"/>
        <w:rPr>
          <w:rFonts w:eastAsiaTheme="minorEastAsia" w:cs="Arial"/>
          <w:bCs/>
          <w:noProof w:val="0"/>
          <w:sz w:val="22"/>
          <w:szCs w:val="22"/>
          <w:lang w:eastAsia="zh-CN"/>
        </w:rPr>
      </w:pPr>
      <w:r w:rsidRPr="001E038A">
        <w:rPr>
          <w:rFonts w:eastAsiaTheme="minorEastAsia" w:cs="Arial"/>
          <w:bCs/>
          <w:noProof w:val="0"/>
          <w:sz w:val="22"/>
          <w:szCs w:val="22"/>
          <w:lang w:val="en-GB" w:eastAsia="zh-CN"/>
        </w:rPr>
        <w:t>Gothenburg</w:t>
      </w:r>
      <w:r w:rsidR="00765432" w:rsidRPr="001E038A">
        <w:rPr>
          <w:rFonts w:eastAsiaTheme="minorEastAsia" w:cs="Arial"/>
          <w:bCs/>
          <w:noProof w:val="0"/>
          <w:sz w:val="22"/>
          <w:szCs w:val="22"/>
          <w:lang w:val="en-GB" w:eastAsia="zh-CN"/>
        </w:rPr>
        <w:t xml:space="preserve">, </w:t>
      </w:r>
      <w:r w:rsidRPr="001E038A">
        <w:rPr>
          <w:rFonts w:eastAsiaTheme="minorEastAsia" w:cs="Arial"/>
          <w:bCs/>
          <w:noProof w:val="0"/>
          <w:sz w:val="22"/>
          <w:szCs w:val="22"/>
          <w:lang w:val="en-GB" w:eastAsia="zh-CN"/>
        </w:rPr>
        <w:t>SE</w:t>
      </w:r>
      <w:r w:rsidR="00765432" w:rsidRPr="001E038A">
        <w:rPr>
          <w:rFonts w:eastAsiaTheme="minorEastAsia" w:cs="Arial"/>
          <w:bCs/>
          <w:noProof w:val="0"/>
          <w:sz w:val="22"/>
          <w:szCs w:val="22"/>
          <w:lang w:val="en-GB" w:eastAsia="zh-CN"/>
        </w:rPr>
        <w:t xml:space="preserve">, </w:t>
      </w:r>
      <w:r w:rsidRPr="001E038A">
        <w:rPr>
          <w:rFonts w:eastAsiaTheme="minorEastAsia" w:cs="Arial"/>
          <w:bCs/>
          <w:noProof w:val="0"/>
          <w:sz w:val="22"/>
          <w:szCs w:val="22"/>
          <w:lang w:val="en-GB" w:eastAsia="zh-CN"/>
        </w:rPr>
        <w:t>Feb</w:t>
      </w:r>
      <w:r w:rsidR="00765432" w:rsidRPr="001E038A">
        <w:rPr>
          <w:rFonts w:eastAsiaTheme="minorEastAsia" w:cs="Arial"/>
          <w:bCs/>
          <w:noProof w:val="0"/>
          <w:sz w:val="22"/>
          <w:szCs w:val="22"/>
          <w:lang w:val="en-GB" w:eastAsia="zh-CN"/>
        </w:rPr>
        <w:t xml:space="preserve"> </w:t>
      </w:r>
      <w:r w:rsidR="00A3154F">
        <w:rPr>
          <w:rFonts w:eastAsiaTheme="minorEastAsia" w:cs="Arial"/>
          <w:bCs/>
          <w:noProof w:val="0"/>
          <w:sz w:val="22"/>
          <w:szCs w:val="22"/>
          <w:lang w:val="en-GB" w:eastAsia="zh-CN"/>
        </w:rPr>
        <w:t>9</w:t>
      </w:r>
      <w:r w:rsidR="00765432" w:rsidRPr="001E038A">
        <w:rPr>
          <w:rFonts w:eastAsiaTheme="minorEastAsia" w:cs="Arial"/>
          <w:bCs/>
          <w:noProof w:val="0"/>
          <w:sz w:val="22"/>
          <w:szCs w:val="22"/>
          <w:vertAlign w:val="superscript"/>
          <w:lang w:val="en-GB" w:eastAsia="zh-CN"/>
        </w:rPr>
        <w:t>th</w:t>
      </w:r>
      <w:r w:rsidR="00765432" w:rsidRPr="001E038A">
        <w:rPr>
          <w:rFonts w:eastAsiaTheme="minorEastAsia" w:cs="Arial"/>
          <w:bCs/>
          <w:noProof w:val="0"/>
          <w:sz w:val="22"/>
          <w:szCs w:val="22"/>
          <w:lang w:val="en-GB" w:eastAsia="zh-CN"/>
        </w:rPr>
        <w:t xml:space="preserve"> – </w:t>
      </w:r>
      <w:r w:rsidRPr="001E038A">
        <w:rPr>
          <w:rFonts w:eastAsiaTheme="minorEastAsia" w:cs="Arial"/>
          <w:bCs/>
          <w:noProof w:val="0"/>
          <w:sz w:val="22"/>
          <w:szCs w:val="22"/>
          <w:lang w:val="en-GB" w:eastAsia="zh-CN"/>
        </w:rPr>
        <w:t>13</w:t>
      </w:r>
      <w:r w:rsidRPr="001E038A">
        <w:rPr>
          <w:rFonts w:eastAsiaTheme="minorEastAsia" w:cs="Arial"/>
          <w:bCs/>
          <w:noProof w:val="0"/>
          <w:sz w:val="22"/>
          <w:szCs w:val="22"/>
          <w:vertAlign w:val="superscript"/>
          <w:lang w:val="en-GB" w:eastAsia="zh-CN"/>
        </w:rPr>
        <w:t>th</w:t>
      </w:r>
      <w:r w:rsidR="00765432" w:rsidRPr="001E038A">
        <w:rPr>
          <w:rFonts w:eastAsiaTheme="minorEastAsia" w:cs="Arial"/>
          <w:bCs/>
          <w:noProof w:val="0"/>
          <w:sz w:val="22"/>
          <w:szCs w:val="22"/>
          <w:lang w:val="en-GB" w:eastAsia="zh-CN"/>
        </w:rPr>
        <w:t>,</w:t>
      </w:r>
      <w:r w:rsidR="00394D98" w:rsidRPr="001E038A">
        <w:rPr>
          <w:rFonts w:eastAsiaTheme="minorEastAsia" w:cs="Arial"/>
          <w:bCs/>
          <w:noProof w:val="0"/>
          <w:sz w:val="22"/>
          <w:szCs w:val="22"/>
          <w:lang w:val="en-GB" w:eastAsia="zh-CN"/>
        </w:rPr>
        <w:t xml:space="preserve"> 202</w:t>
      </w:r>
      <w:r w:rsidRPr="001E038A">
        <w:rPr>
          <w:rFonts w:eastAsiaTheme="minorEastAsia" w:cs="Arial"/>
          <w:bCs/>
          <w:noProof w:val="0"/>
          <w:sz w:val="22"/>
          <w:szCs w:val="22"/>
          <w:lang w:val="en-GB" w:eastAsia="zh-CN"/>
        </w:rPr>
        <w:t>6</w:t>
      </w:r>
    </w:p>
    <w:p w14:paraId="4BDFE11D" w14:textId="74379ADF" w:rsidR="00811EEE" w:rsidRPr="004A746A" w:rsidRDefault="00811EEE" w:rsidP="00E07AF8">
      <w:pPr>
        <w:pStyle w:val="Header"/>
        <w:tabs>
          <w:tab w:val="right" w:pos="9639"/>
          <w:tab w:val="right" w:pos="13323"/>
        </w:tabs>
        <w:jc w:val="both"/>
        <w:rPr>
          <w:rFonts w:eastAsiaTheme="minorEastAsia" w:cs="Arial"/>
          <w:bCs/>
          <w:noProof w:val="0"/>
          <w:sz w:val="22"/>
          <w:szCs w:val="22"/>
          <w:lang w:eastAsia="zh-CN"/>
        </w:rPr>
      </w:pPr>
      <w:r w:rsidRPr="001E038A">
        <w:rPr>
          <w:rFonts w:eastAsiaTheme="minorEastAsia" w:cs="Arial"/>
          <w:bCs/>
          <w:noProof w:val="0"/>
          <w:sz w:val="22"/>
          <w:szCs w:val="22"/>
          <w:lang w:eastAsia="zh-CN"/>
        </w:rPr>
        <w:t>Agenda Item:</w:t>
      </w:r>
      <w:r w:rsidR="00743D3D" w:rsidRPr="001E038A">
        <w:rPr>
          <w:rFonts w:eastAsiaTheme="minorEastAsia" w:cs="Arial"/>
          <w:bCs/>
          <w:noProof w:val="0"/>
          <w:sz w:val="22"/>
          <w:szCs w:val="22"/>
          <w:lang w:eastAsia="zh-CN"/>
        </w:rPr>
        <w:t xml:space="preserve"> </w:t>
      </w:r>
      <w:r w:rsidR="004D4D23" w:rsidRPr="001E038A">
        <w:rPr>
          <w:rFonts w:eastAsiaTheme="minorEastAsia" w:cs="Arial"/>
          <w:bCs/>
          <w:noProof w:val="0"/>
          <w:sz w:val="22"/>
          <w:szCs w:val="22"/>
          <w:lang w:eastAsia="zh-CN"/>
        </w:rPr>
        <w:t>4</w:t>
      </w:r>
      <w:r w:rsidR="00633A40" w:rsidRPr="001E038A">
        <w:rPr>
          <w:rFonts w:eastAsiaTheme="minorEastAsia" w:cs="Arial"/>
          <w:bCs/>
          <w:noProof w:val="0"/>
          <w:sz w:val="22"/>
          <w:szCs w:val="22"/>
          <w:lang w:eastAsia="zh-CN"/>
        </w:rPr>
        <w:t>.</w:t>
      </w:r>
      <w:r w:rsidR="004D4D23" w:rsidRPr="001E038A">
        <w:rPr>
          <w:rFonts w:eastAsiaTheme="minorEastAsia" w:cs="Arial"/>
          <w:bCs/>
          <w:noProof w:val="0"/>
          <w:sz w:val="22"/>
          <w:szCs w:val="22"/>
          <w:lang w:eastAsia="zh-CN"/>
        </w:rPr>
        <w:t>8</w:t>
      </w:r>
      <w:r w:rsidR="00633A40" w:rsidRPr="001E038A">
        <w:rPr>
          <w:rFonts w:eastAsiaTheme="minorEastAsia" w:cs="Arial"/>
          <w:bCs/>
          <w:noProof w:val="0"/>
          <w:sz w:val="22"/>
          <w:szCs w:val="22"/>
          <w:lang w:eastAsia="zh-CN"/>
        </w:rPr>
        <w:t>.</w:t>
      </w:r>
      <w:r w:rsidR="004D4D23" w:rsidRPr="001E038A">
        <w:rPr>
          <w:rFonts w:eastAsiaTheme="minorEastAsia" w:cs="Arial"/>
          <w:bCs/>
          <w:noProof w:val="0"/>
          <w:sz w:val="22"/>
          <w:szCs w:val="22"/>
          <w:lang w:eastAsia="zh-CN"/>
        </w:rPr>
        <w:t>2</w:t>
      </w:r>
    </w:p>
    <w:p w14:paraId="66CBE16F" w14:textId="7DA4E8ED" w:rsidR="0034111C" w:rsidRPr="00A7231B" w:rsidRDefault="0034111C" w:rsidP="00B71108">
      <w:pPr>
        <w:pStyle w:val="Header"/>
        <w:tabs>
          <w:tab w:val="right" w:pos="9639"/>
          <w:tab w:val="right" w:pos="13323"/>
        </w:tabs>
        <w:jc w:val="both"/>
        <w:rPr>
          <w:rFonts w:eastAsiaTheme="minorEastAsia" w:cs="Arial"/>
          <w:bCs/>
          <w:noProof w:val="0"/>
          <w:sz w:val="22"/>
          <w:szCs w:val="22"/>
          <w:lang w:eastAsia="zh-CN"/>
        </w:rPr>
      </w:pPr>
      <w:r w:rsidRPr="00A7231B">
        <w:rPr>
          <w:rFonts w:eastAsiaTheme="minorEastAsia" w:cs="Arial"/>
          <w:bCs/>
          <w:noProof w:val="0"/>
          <w:sz w:val="22"/>
          <w:szCs w:val="22"/>
          <w:lang w:eastAsia="zh-CN"/>
        </w:rPr>
        <w:t>Source:</w:t>
      </w:r>
      <w:r w:rsidR="00CD5E70" w:rsidRPr="00A7231B">
        <w:rPr>
          <w:rFonts w:eastAsiaTheme="minorEastAsia" w:cs="Arial"/>
          <w:bCs/>
          <w:noProof w:val="0"/>
          <w:sz w:val="22"/>
          <w:szCs w:val="22"/>
          <w:lang w:eastAsia="zh-CN"/>
        </w:rPr>
        <w:t xml:space="preserve"> </w:t>
      </w:r>
      <w:r w:rsidR="002E58D2" w:rsidRPr="00A7231B">
        <w:rPr>
          <w:rFonts w:eastAsiaTheme="minorEastAsia" w:cs="Arial"/>
          <w:bCs/>
          <w:noProof w:val="0"/>
          <w:sz w:val="22"/>
          <w:szCs w:val="22"/>
          <w:lang w:eastAsia="zh-CN"/>
        </w:rPr>
        <w:t xml:space="preserve">MediaTek </w:t>
      </w:r>
      <w:r w:rsidR="005D6093" w:rsidRPr="00A7231B">
        <w:rPr>
          <w:rFonts w:eastAsiaTheme="minorEastAsia" w:cs="Arial"/>
          <w:bCs/>
          <w:noProof w:val="0"/>
          <w:sz w:val="22"/>
          <w:szCs w:val="22"/>
          <w:lang w:eastAsia="zh-CN"/>
        </w:rPr>
        <w:t>inc.</w:t>
      </w:r>
    </w:p>
    <w:p w14:paraId="36945F9A" w14:textId="6A06E6AC" w:rsidR="00174EC2" w:rsidRPr="00A7231B" w:rsidRDefault="0034111C" w:rsidP="00B71108">
      <w:pPr>
        <w:pStyle w:val="Header"/>
        <w:tabs>
          <w:tab w:val="right" w:pos="9639"/>
          <w:tab w:val="right" w:pos="13323"/>
        </w:tabs>
        <w:jc w:val="both"/>
        <w:rPr>
          <w:rFonts w:eastAsiaTheme="minorEastAsia" w:cs="Arial"/>
          <w:bCs/>
          <w:noProof w:val="0"/>
          <w:sz w:val="22"/>
          <w:szCs w:val="22"/>
          <w:lang w:eastAsia="zh-CN"/>
        </w:rPr>
      </w:pPr>
      <w:r w:rsidRPr="00A7231B">
        <w:rPr>
          <w:rFonts w:eastAsiaTheme="minorEastAsia" w:cs="Arial"/>
          <w:bCs/>
          <w:noProof w:val="0"/>
          <w:sz w:val="22"/>
          <w:szCs w:val="22"/>
          <w:lang w:eastAsia="zh-CN"/>
        </w:rPr>
        <w:t>Title:</w:t>
      </w:r>
      <w:r w:rsidR="00CD5E70" w:rsidRPr="00A7231B">
        <w:rPr>
          <w:rFonts w:eastAsiaTheme="minorEastAsia" w:cs="Arial"/>
          <w:bCs/>
          <w:noProof w:val="0"/>
          <w:sz w:val="22"/>
          <w:szCs w:val="22"/>
          <w:lang w:eastAsia="zh-CN"/>
        </w:rPr>
        <w:t xml:space="preserve"> </w:t>
      </w:r>
      <w:bookmarkStart w:id="2" w:name="OLE_LINK36"/>
      <w:r w:rsidR="00E50D62" w:rsidRPr="00E50D62">
        <w:rPr>
          <w:rFonts w:eastAsiaTheme="minorEastAsia" w:cs="Arial"/>
          <w:bCs/>
          <w:noProof w:val="0"/>
          <w:sz w:val="22"/>
          <w:szCs w:val="22"/>
          <w:lang w:val="en-GB" w:eastAsia="zh-CN"/>
        </w:rPr>
        <w:t>D</w:t>
      </w:r>
      <w:bookmarkStart w:id="3" w:name="OLE_LINK35"/>
      <w:r w:rsidR="00E50D62" w:rsidRPr="00E50D62">
        <w:rPr>
          <w:rFonts w:eastAsiaTheme="minorEastAsia" w:cs="Arial"/>
          <w:bCs/>
          <w:noProof w:val="0"/>
          <w:sz w:val="22"/>
          <w:szCs w:val="22"/>
          <w:lang w:val="en-GB" w:eastAsia="zh-CN"/>
        </w:rPr>
        <w:t xml:space="preserve">iscussion </w:t>
      </w:r>
      <w:bookmarkEnd w:id="2"/>
      <w:bookmarkEnd w:id="3"/>
      <w:r w:rsidR="00E50D62" w:rsidRPr="00E50D62">
        <w:rPr>
          <w:rFonts w:eastAsiaTheme="minorEastAsia" w:cs="Arial"/>
          <w:bCs/>
          <w:noProof w:val="0"/>
          <w:sz w:val="22"/>
          <w:szCs w:val="22"/>
          <w:lang w:val="en-GB" w:eastAsia="zh-CN"/>
        </w:rPr>
        <w:t>on low-band CA switching</w:t>
      </w:r>
    </w:p>
    <w:p w14:paraId="75246F95" w14:textId="7A35783A" w:rsidR="0034111C" w:rsidRPr="00A7231B"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A7231B">
        <w:rPr>
          <w:rFonts w:eastAsiaTheme="minorEastAsia" w:cs="Arial"/>
          <w:bCs/>
          <w:noProof w:val="0"/>
          <w:sz w:val="22"/>
          <w:szCs w:val="22"/>
          <w:lang w:eastAsia="zh-CN"/>
        </w:rPr>
        <w:t>Document for:</w:t>
      </w:r>
      <w:r w:rsidR="00CD5E70" w:rsidRPr="00A7231B">
        <w:rPr>
          <w:rFonts w:eastAsiaTheme="minorEastAsia" w:cs="Arial"/>
          <w:bCs/>
          <w:noProof w:val="0"/>
          <w:sz w:val="22"/>
          <w:szCs w:val="22"/>
          <w:lang w:eastAsia="zh-CN"/>
        </w:rPr>
        <w:t xml:space="preserve"> Discussion</w:t>
      </w:r>
      <w:r w:rsidR="00514051" w:rsidRPr="00A7231B">
        <w:rPr>
          <w:rFonts w:eastAsiaTheme="minorEastAsia" w:cs="Arial"/>
          <w:bCs/>
          <w:noProof w:val="0"/>
          <w:sz w:val="22"/>
          <w:szCs w:val="22"/>
          <w:lang w:eastAsia="zh-CN"/>
        </w:rPr>
        <w:t xml:space="preserve"> </w:t>
      </w:r>
      <w:r w:rsidR="00F43398" w:rsidRPr="00A7231B">
        <w:rPr>
          <w:rFonts w:asciiTheme="minorHAnsi" w:eastAsiaTheme="minorEastAsia" w:hAnsiTheme="minorHAnsi" w:cs="Arial"/>
          <w:bCs/>
          <w:noProof w:val="0"/>
          <w:sz w:val="22"/>
          <w:szCs w:val="22"/>
          <w:lang w:eastAsia="zh-CN"/>
        </w:rPr>
        <w:tab/>
      </w:r>
    </w:p>
    <w:p w14:paraId="11D9A2C4" w14:textId="67F9ED4E" w:rsidR="0034111C" w:rsidRPr="008C22A3" w:rsidRDefault="0034111C" w:rsidP="002E7133">
      <w:pPr>
        <w:pStyle w:val="Heading1"/>
        <w:numPr>
          <w:ilvl w:val="0"/>
          <w:numId w:val="1"/>
        </w:numPr>
        <w:jc w:val="both"/>
        <w:rPr>
          <w:rFonts w:ascii="Arial" w:hAnsi="Arial" w:cs="Arial"/>
        </w:rPr>
      </w:pPr>
      <w:r w:rsidRPr="00A7231B">
        <w:rPr>
          <w:rFonts w:ascii="Arial" w:hAnsi="Arial" w:cs="Arial"/>
        </w:rPr>
        <w:tab/>
      </w:r>
      <w:r w:rsidR="00462B74">
        <w:rPr>
          <w:rFonts w:ascii="Arial" w:hAnsi="Arial" w:cs="Arial"/>
        </w:rPr>
        <w:t>Discussion</w:t>
      </w:r>
    </w:p>
    <w:p w14:paraId="3FA35F38" w14:textId="7D59D748" w:rsidR="00CD2B2D" w:rsidRDefault="004464D9" w:rsidP="00462B74">
      <w:pPr>
        <w:jc w:val="both"/>
        <w:rPr>
          <w:rFonts w:cstheme="minorHAnsi"/>
        </w:rPr>
      </w:pPr>
      <w:r w:rsidRPr="00833A55">
        <w:rPr>
          <w:rFonts w:cstheme="minorHAnsi"/>
        </w:rPr>
        <w:t>This</w:t>
      </w:r>
      <w:r w:rsidR="00513E60" w:rsidRPr="00833A55">
        <w:rPr>
          <w:rFonts w:cstheme="minorHAnsi"/>
        </w:rPr>
        <w:t xml:space="preserve"> contribution </w:t>
      </w:r>
      <w:r w:rsidRPr="00833A55">
        <w:rPr>
          <w:rFonts w:cstheme="minorHAnsi"/>
        </w:rPr>
        <w:t>provides</w:t>
      </w:r>
      <w:r w:rsidR="00513E60" w:rsidRPr="00833A55">
        <w:rPr>
          <w:rFonts w:cstheme="minorHAnsi"/>
        </w:rPr>
        <w:t xml:space="preserve"> discussion on </w:t>
      </w:r>
      <w:r w:rsidR="00462B74" w:rsidRPr="00833A55">
        <w:rPr>
          <w:rFonts w:cstheme="minorHAnsi"/>
        </w:rPr>
        <w:t xml:space="preserve">remaining issues for </w:t>
      </w:r>
      <w:r w:rsidR="00513E60" w:rsidRPr="00833A55">
        <w:rPr>
          <w:rFonts w:cstheme="minorHAnsi"/>
        </w:rPr>
        <w:t>the low-band CA with the new carrier switching feature</w:t>
      </w:r>
      <w:r w:rsidR="00462B74" w:rsidRPr="00833A55">
        <w:rPr>
          <w:rFonts w:cstheme="minorHAnsi"/>
        </w:rPr>
        <w:t>, which are captured in WF</w:t>
      </w:r>
      <w:r w:rsidR="00904883" w:rsidRPr="00833A55">
        <w:rPr>
          <w:rFonts w:cstheme="minorHAnsi"/>
        </w:rPr>
        <w:t xml:space="preserve"> </w:t>
      </w:r>
      <w:r w:rsidR="00904883" w:rsidRPr="00833A55">
        <w:rPr>
          <w:rFonts w:cstheme="minorHAnsi"/>
        </w:rPr>
        <w:fldChar w:fldCharType="begin"/>
      </w:r>
      <w:r w:rsidR="00904883" w:rsidRPr="00833A55">
        <w:rPr>
          <w:rFonts w:cstheme="minorHAnsi"/>
        </w:rPr>
        <w:instrText xml:space="preserve"> REF _Ref194070641 \r \h </w:instrText>
      </w:r>
      <w:r w:rsidR="005F6742" w:rsidRPr="00833A55">
        <w:rPr>
          <w:rFonts w:cstheme="minorHAnsi"/>
        </w:rPr>
        <w:instrText xml:space="preserve"> \* MERGEFORMAT </w:instrText>
      </w:r>
      <w:r w:rsidR="00904883" w:rsidRPr="00833A55">
        <w:rPr>
          <w:rFonts w:cstheme="minorHAnsi"/>
        </w:rPr>
      </w:r>
      <w:r w:rsidR="00904883" w:rsidRPr="00833A55">
        <w:rPr>
          <w:rFonts w:cstheme="minorHAnsi"/>
        </w:rPr>
        <w:fldChar w:fldCharType="separate"/>
      </w:r>
      <w:r w:rsidR="00506F08">
        <w:rPr>
          <w:rFonts w:cstheme="minorHAnsi"/>
        </w:rPr>
        <w:t>[1]</w:t>
      </w:r>
      <w:r w:rsidR="00904883" w:rsidRPr="00833A55">
        <w:rPr>
          <w:rFonts w:cstheme="minorHAnsi"/>
        </w:rPr>
        <w:fldChar w:fldCharType="end"/>
      </w:r>
      <w:r w:rsidR="00B111A3" w:rsidRPr="00833A55">
        <w:rPr>
          <w:rFonts w:cstheme="minorHAnsi"/>
        </w:rPr>
        <w:t>.</w:t>
      </w:r>
      <w:r w:rsidR="00B111A3" w:rsidRPr="008C22A3">
        <w:rPr>
          <w:rFonts w:cstheme="minorHAnsi"/>
        </w:rPr>
        <w:t xml:space="preserve"> </w:t>
      </w:r>
    </w:p>
    <w:p w14:paraId="1BF90EAB" w14:textId="64A7AF4F" w:rsidR="005F6742" w:rsidRPr="00855EC7" w:rsidRDefault="005F6742" w:rsidP="00462B74">
      <w:pPr>
        <w:jc w:val="both"/>
        <w:rPr>
          <w:b/>
          <w:bCs/>
          <w:sz w:val="28"/>
          <w:szCs w:val="28"/>
        </w:rPr>
      </w:pPr>
      <w:r w:rsidRPr="00855EC7">
        <w:rPr>
          <w:b/>
          <w:bCs/>
          <w:sz w:val="28"/>
          <w:szCs w:val="28"/>
        </w:rPr>
        <w:t xml:space="preserve">SDL </w:t>
      </w:r>
      <w:proofErr w:type="spellStart"/>
      <w:r w:rsidRPr="00855EC7">
        <w:rPr>
          <w:b/>
          <w:bCs/>
          <w:sz w:val="28"/>
          <w:szCs w:val="28"/>
        </w:rPr>
        <w:t>SCell</w:t>
      </w:r>
      <w:proofErr w:type="spellEnd"/>
      <w:r w:rsidRPr="00855EC7">
        <w:rPr>
          <w:b/>
          <w:bCs/>
          <w:sz w:val="28"/>
          <w:szCs w:val="28"/>
        </w:rPr>
        <w:t xml:space="preserve"> activation/deactivation in LB CA</w:t>
      </w:r>
    </w:p>
    <w:tbl>
      <w:tblPr>
        <w:tblStyle w:val="TableGrid"/>
        <w:tblW w:w="0" w:type="auto"/>
        <w:tblLook w:val="04A0" w:firstRow="1" w:lastRow="0" w:firstColumn="1" w:lastColumn="0" w:noHBand="0" w:noVBand="1"/>
      </w:tblPr>
      <w:tblGrid>
        <w:gridCol w:w="9629"/>
      </w:tblGrid>
      <w:tr w:rsidR="005F6742" w14:paraId="6D01F145" w14:textId="77777777" w:rsidTr="005F6742">
        <w:tc>
          <w:tcPr>
            <w:tcW w:w="9629" w:type="dxa"/>
          </w:tcPr>
          <w:p w14:paraId="189D912E" w14:textId="77777777" w:rsidR="005F6742" w:rsidRDefault="005F6742" w:rsidP="005F6742">
            <w:pPr>
              <w:rPr>
                <w:rFonts w:ascii="Times New Roman" w:eastAsia="Times New Roman" w:hAnsi="Times New Roman" w:cs="Times New Roman"/>
                <w:b/>
                <w:color w:val="0070C0"/>
                <w:kern w:val="0"/>
                <w:sz w:val="24"/>
                <w:szCs w:val="24"/>
                <w:u w:val="single"/>
                <w:lang w:eastAsia="ko-KR"/>
                <w14:ligatures w14:val="none"/>
              </w:rPr>
            </w:pPr>
            <w:r>
              <w:rPr>
                <w:b/>
                <w:color w:val="0070C0"/>
                <w:u w:val="single"/>
                <w:lang w:eastAsia="ko-KR"/>
              </w:rPr>
              <w:t xml:space="preserve">Issue 1-1-1: interruption or scheduling restriction during SDL </w:t>
            </w:r>
            <w:proofErr w:type="spellStart"/>
            <w:r>
              <w:rPr>
                <w:b/>
                <w:color w:val="0070C0"/>
                <w:u w:val="single"/>
                <w:lang w:eastAsia="ko-KR"/>
              </w:rPr>
              <w:t>SCell</w:t>
            </w:r>
            <w:proofErr w:type="spellEnd"/>
            <w:r>
              <w:rPr>
                <w:b/>
                <w:color w:val="0070C0"/>
                <w:u w:val="single"/>
                <w:lang w:eastAsia="ko-KR"/>
              </w:rPr>
              <w:t xml:space="preserve"> activation/deactivation </w:t>
            </w:r>
          </w:p>
          <w:p w14:paraId="3406EBC3" w14:textId="77777777" w:rsidR="005F6742" w:rsidRDefault="005F6742" w:rsidP="005F6742">
            <w:pPr>
              <w:pStyle w:val="ListParagraph"/>
              <w:numPr>
                <w:ilvl w:val="0"/>
                <w:numId w:val="63"/>
              </w:numPr>
              <w:autoSpaceDN w:val="0"/>
              <w:spacing w:after="120" w:line="240" w:lineRule="auto"/>
              <w:ind w:left="360"/>
              <w:contextualSpacing w:val="0"/>
              <w:rPr>
                <w:rFonts w:eastAsia="SimSun"/>
              </w:rPr>
            </w:pPr>
            <w:r>
              <w:rPr>
                <w:rFonts w:eastAsia="SimSun"/>
              </w:rPr>
              <w:t>Proposal 1 (HW):</w:t>
            </w:r>
          </w:p>
          <w:p w14:paraId="088F5D9A" w14:textId="77777777" w:rsidR="005F6742" w:rsidRDefault="005F6742" w:rsidP="005F6742">
            <w:pPr>
              <w:pStyle w:val="ListParagraph"/>
              <w:numPr>
                <w:ilvl w:val="1"/>
                <w:numId w:val="63"/>
              </w:numPr>
              <w:autoSpaceDN w:val="0"/>
              <w:spacing w:after="120" w:line="240" w:lineRule="auto"/>
              <w:ind w:left="1080"/>
              <w:contextualSpacing w:val="0"/>
              <w:rPr>
                <w:rFonts w:eastAsia="SimSun"/>
              </w:rPr>
            </w:pPr>
            <w:r>
              <w:rPr>
                <w:rFonts w:eastAsia="SimSun"/>
              </w:rPr>
              <w:t xml:space="preserve">Proposal 1: Not to define interruption requirements during </w:t>
            </w:r>
            <w:proofErr w:type="spellStart"/>
            <w:r>
              <w:rPr>
                <w:rFonts w:eastAsia="SimSun"/>
              </w:rPr>
              <w:t>SCell</w:t>
            </w:r>
            <w:proofErr w:type="spellEnd"/>
            <w:r>
              <w:rPr>
                <w:rFonts w:eastAsia="SimSun"/>
              </w:rPr>
              <w:t xml:space="preserve"> activation in LB-CA. Make clarification in spec: The current interruption requirements in </w:t>
            </w:r>
            <w:proofErr w:type="spellStart"/>
            <w:r>
              <w:rPr>
                <w:rFonts w:eastAsia="SimSun"/>
              </w:rPr>
              <w:t>SCell</w:t>
            </w:r>
            <w:proofErr w:type="spellEnd"/>
            <w:r>
              <w:rPr>
                <w:rFonts w:eastAsia="SimSun"/>
              </w:rPr>
              <w:t xml:space="preserve"> activation procedure are not applicable for LB-CA scenario.</w:t>
            </w:r>
          </w:p>
          <w:p w14:paraId="3A7D69CB" w14:textId="77777777" w:rsidR="005F6742" w:rsidRDefault="005F6742" w:rsidP="005F6742">
            <w:pPr>
              <w:pStyle w:val="ListParagraph"/>
              <w:numPr>
                <w:ilvl w:val="0"/>
                <w:numId w:val="63"/>
              </w:numPr>
              <w:autoSpaceDN w:val="0"/>
              <w:spacing w:after="120" w:line="240" w:lineRule="auto"/>
              <w:ind w:left="360"/>
              <w:contextualSpacing w:val="0"/>
              <w:rPr>
                <w:rFonts w:eastAsia="SimSun"/>
                <w:highlight w:val="yellow"/>
              </w:rPr>
            </w:pPr>
            <w:r>
              <w:rPr>
                <w:rFonts w:eastAsia="SimSun"/>
                <w:highlight w:val="yellow"/>
              </w:rPr>
              <w:t>Recommended WF</w:t>
            </w:r>
          </w:p>
          <w:p w14:paraId="78506DBB" w14:textId="77777777" w:rsidR="005F6742" w:rsidRDefault="005F6742" w:rsidP="005F6742">
            <w:pPr>
              <w:pStyle w:val="ListParagraph"/>
              <w:numPr>
                <w:ilvl w:val="1"/>
                <w:numId w:val="63"/>
              </w:numPr>
              <w:autoSpaceDN w:val="0"/>
              <w:spacing w:after="120" w:line="240" w:lineRule="auto"/>
              <w:ind w:left="1080"/>
              <w:contextualSpacing w:val="0"/>
              <w:rPr>
                <w:rFonts w:eastAsia="MS Mincho"/>
                <w:b/>
                <w:color w:val="0070C0"/>
                <w:u w:val="single"/>
                <w:lang w:eastAsia="ko-KR"/>
              </w:rPr>
            </w:pPr>
            <w:r>
              <w:rPr>
                <w:rFonts w:eastAsia="SimSun"/>
              </w:rPr>
              <w:t>FFS:</w:t>
            </w:r>
          </w:p>
          <w:p w14:paraId="408E88BC" w14:textId="77777777" w:rsidR="005F6742" w:rsidRDefault="005F6742" w:rsidP="005F6742">
            <w:pPr>
              <w:pStyle w:val="ListParagraph"/>
              <w:numPr>
                <w:ilvl w:val="2"/>
                <w:numId w:val="63"/>
              </w:numPr>
              <w:autoSpaceDN w:val="0"/>
              <w:spacing w:after="120" w:line="240" w:lineRule="auto"/>
              <w:ind w:left="1800"/>
              <w:contextualSpacing w:val="0"/>
              <w:rPr>
                <w:rFonts w:eastAsia="SimSun"/>
              </w:rPr>
            </w:pPr>
            <w:r>
              <w:rPr>
                <w:rFonts w:eastAsia="SimSun"/>
              </w:rPr>
              <w:t xml:space="preserve">Not to define interruption requirements during </w:t>
            </w:r>
            <w:proofErr w:type="spellStart"/>
            <w:r>
              <w:rPr>
                <w:rFonts w:eastAsia="SimSun"/>
              </w:rPr>
              <w:t>SCell</w:t>
            </w:r>
            <w:proofErr w:type="spellEnd"/>
            <w:r>
              <w:rPr>
                <w:rFonts w:eastAsia="SimSun"/>
              </w:rPr>
              <w:t xml:space="preserve"> activation in LB-CA. Make clarification in spec: The current interruption requirements in </w:t>
            </w:r>
            <w:proofErr w:type="spellStart"/>
            <w:r>
              <w:rPr>
                <w:rFonts w:eastAsia="SimSun"/>
              </w:rPr>
              <w:t>SCell</w:t>
            </w:r>
            <w:proofErr w:type="spellEnd"/>
            <w:r>
              <w:rPr>
                <w:rFonts w:eastAsia="SimSun"/>
              </w:rPr>
              <w:t xml:space="preserve"> activation procedure are not applicable for LB-CA scenario.</w:t>
            </w:r>
          </w:p>
          <w:p w14:paraId="0B9D7A0A" w14:textId="77777777" w:rsidR="005F6742" w:rsidRDefault="005F6742" w:rsidP="005F6742">
            <w:pPr>
              <w:rPr>
                <w:b/>
                <w:color w:val="0070C0"/>
                <w:u w:val="single"/>
                <w:lang w:eastAsia="ko-KR"/>
              </w:rPr>
            </w:pPr>
            <w:r>
              <w:rPr>
                <w:b/>
                <w:color w:val="0070C0"/>
                <w:u w:val="single"/>
                <w:lang w:eastAsia="ko-KR"/>
              </w:rPr>
              <w:t xml:space="preserve">Issue 1-1-3a: Application time of disabling switching pattern in timer based </w:t>
            </w:r>
            <w:proofErr w:type="spellStart"/>
            <w:r>
              <w:rPr>
                <w:b/>
                <w:color w:val="0070C0"/>
                <w:u w:val="single"/>
                <w:lang w:eastAsia="ko-KR"/>
              </w:rPr>
              <w:t>SCell</w:t>
            </w:r>
            <w:proofErr w:type="spellEnd"/>
            <w:r>
              <w:rPr>
                <w:b/>
                <w:color w:val="0070C0"/>
                <w:u w:val="single"/>
                <w:lang w:eastAsia="ko-KR"/>
              </w:rPr>
              <w:t xml:space="preserve"> </w:t>
            </w:r>
            <w:proofErr w:type="gramStart"/>
            <w:r>
              <w:rPr>
                <w:b/>
                <w:color w:val="0070C0"/>
                <w:u w:val="single"/>
                <w:lang w:eastAsia="ko-KR"/>
              </w:rPr>
              <w:t>deactivation</w:t>
            </w:r>
            <w:proofErr w:type="gramEnd"/>
          </w:p>
          <w:p w14:paraId="71E15C15" w14:textId="77777777" w:rsidR="005F6742" w:rsidRDefault="005F6742" w:rsidP="005F6742">
            <w:pPr>
              <w:snapToGrid w:val="0"/>
              <w:spacing w:after="120"/>
              <w:rPr>
                <w:rFonts w:eastAsia="DengXian"/>
                <w:highlight w:val="yellow"/>
              </w:rPr>
            </w:pPr>
            <w:r>
              <w:rPr>
                <w:rFonts w:eastAsia="DengXian"/>
                <w:highlight w:val="yellow"/>
              </w:rPr>
              <w:t>FFS:</w:t>
            </w:r>
          </w:p>
          <w:p w14:paraId="6D9691FB" w14:textId="77777777" w:rsidR="005F6742" w:rsidRDefault="005F6742" w:rsidP="005F6742">
            <w:pPr>
              <w:widowControl w:val="0"/>
              <w:numPr>
                <w:ilvl w:val="1"/>
                <w:numId w:val="63"/>
              </w:numPr>
              <w:snapToGrid w:val="0"/>
              <w:spacing w:after="120" w:line="240" w:lineRule="auto"/>
              <w:ind w:left="1080"/>
              <w:jc w:val="both"/>
              <w:rPr>
                <w:rFonts w:eastAsia="SimSun"/>
                <w:highlight w:val="yellow"/>
              </w:rPr>
            </w:pPr>
            <w:r>
              <w:rPr>
                <w:rFonts w:eastAsia="SimSun"/>
                <w:highlight w:val="yellow"/>
              </w:rPr>
              <w:t xml:space="preserve">for </w:t>
            </w:r>
            <w:proofErr w:type="gramStart"/>
            <w:r>
              <w:rPr>
                <w:rFonts w:eastAsia="SimSun"/>
                <w:highlight w:val="yellow"/>
              </w:rPr>
              <w:t>timer based</w:t>
            </w:r>
            <w:proofErr w:type="gramEnd"/>
            <w:r>
              <w:rPr>
                <w:rFonts w:eastAsia="SimSun"/>
                <w:highlight w:val="yellow"/>
              </w:rPr>
              <w:t xml:space="preserve"> SDL </w:t>
            </w:r>
            <w:proofErr w:type="spellStart"/>
            <w:r>
              <w:rPr>
                <w:rFonts w:eastAsia="SimSun"/>
                <w:highlight w:val="yellow"/>
              </w:rPr>
              <w:t>SCell</w:t>
            </w:r>
            <w:proofErr w:type="spellEnd"/>
            <w:r>
              <w:rPr>
                <w:rFonts w:eastAsia="SimSun"/>
                <w:highlight w:val="yellow"/>
              </w:rPr>
              <w:t xml:space="preserve"> deactivation:</w:t>
            </w:r>
          </w:p>
          <w:p w14:paraId="446B29DE" w14:textId="77777777" w:rsidR="005F6742" w:rsidRDefault="005F6742" w:rsidP="005F6742">
            <w:pPr>
              <w:widowControl w:val="0"/>
              <w:numPr>
                <w:ilvl w:val="2"/>
                <w:numId w:val="63"/>
              </w:numPr>
              <w:snapToGrid w:val="0"/>
              <w:spacing w:after="120" w:line="240" w:lineRule="auto"/>
              <w:ind w:left="1800"/>
              <w:jc w:val="both"/>
              <w:textAlignment w:val="baseline"/>
              <w:rPr>
                <w:rFonts w:eastAsia="Malgun Gothic"/>
                <w:highlight w:val="yellow"/>
              </w:rPr>
            </w:pPr>
            <w:r>
              <w:rPr>
                <w:rFonts w:eastAsia="Malgun Gothic"/>
                <w:highlight w:val="yellow"/>
              </w:rPr>
              <w:t xml:space="preserve">The switching pattern is NOT applied after UE completed the </w:t>
            </w:r>
            <w:proofErr w:type="spellStart"/>
            <w:r>
              <w:rPr>
                <w:rFonts w:eastAsia="Malgun Gothic"/>
                <w:highlight w:val="yellow"/>
              </w:rPr>
              <w:t>SCell</w:t>
            </w:r>
            <w:proofErr w:type="spellEnd"/>
            <w:r>
              <w:rPr>
                <w:rFonts w:eastAsia="Malgun Gothic"/>
                <w:highlight w:val="yellow"/>
              </w:rPr>
              <w:t xml:space="preserve"> deactivation (n+(3ms+ T</w:t>
            </w:r>
            <w:r>
              <w:rPr>
                <w:rFonts w:eastAsia="Malgun Gothic"/>
                <w:highlight w:val="yellow"/>
                <w:vertAlign w:val="subscript"/>
              </w:rPr>
              <w:t>LBCA</w:t>
            </w:r>
            <w:r>
              <w:rPr>
                <w:rFonts w:eastAsia="Malgun Gothic"/>
                <w:highlight w:val="yellow"/>
              </w:rPr>
              <w:t>)/slot-length).</w:t>
            </w:r>
          </w:p>
          <w:p w14:paraId="5E3201D6" w14:textId="77777777" w:rsidR="005F6742" w:rsidRDefault="005F6742" w:rsidP="005F6742">
            <w:pPr>
              <w:widowControl w:val="0"/>
              <w:numPr>
                <w:ilvl w:val="3"/>
                <w:numId w:val="63"/>
              </w:numPr>
              <w:snapToGrid w:val="0"/>
              <w:spacing w:after="120" w:line="240" w:lineRule="auto"/>
              <w:ind w:left="2520"/>
              <w:jc w:val="both"/>
              <w:textAlignment w:val="baseline"/>
              <w:rPr>
                <w:rFonts w:eastAsia="Malgun Gothic"/>
                <w:highlight w:val="yellow"/>
              </w:rPr>
            </w:pPr>
            <w:r>
              <w:rPr>
                <w:rFonts w:eastAsia="Malgun Gothic"/>
                <w:highlight w:val="yellow"/>
              </w:rPr>
              <w:t>T</w:t>
            </w:r>
            <w:r>
              <w:rPr>
                <w:rFonts w:eastAsia="Malgun Gothic"/>
                <w:highlight w:val="yellow"/>
                <w:vertAlign w:val="subscript"/>
              </w:rPr>
              <w:t>LBCA</w:t>
            </w:r>
            <w:r>
              <w:rPr>
                <w:rFonts w:eastAsia="Malgun Gothic"/>
                <w:highlight w:val="yellow"/>
              </w:rPr>
              <w:t xml:space="preserve"> =1ms</w:t>
            </w:r>
          </w:p>
          <w:p w14:paraId="3F7D66ED" w14:textId="77777777" w:rsidR="005F6742" w:rsidRDefault="005F6742" w:rsidP="005F6742">
            <w:pPr>
              <w:pStyle w:val="ListParagraph"/>
              <w:widowControl w:val="0"/>
              <w:numPr>
                <w:ilvl w:val="1"/>
                <w:numId w:val="63"/>
              </w:numPr>
              <w:overflowPunct w:val="0"/>
              <w:autoSpaceDE w:val="0"/>
              <w:autoSpaceDN w:val="0"/>
              <w:adjustRightInd w:val="0"/>
              <w:snapToGrid w:val="0"/>
              <w:spacing w:after="120" w:line="240" w:lineRule="auto"/>
              <w:ind w:left="1080"/>
              <w:contextualSpacing w:val="0"/>
              <w:jc w:val="both"/>
              <w:rPr>
                <w:rFonts w:eastAsia="Malgun Gothic"/>
                <w:highlight w:val="yellow"/>
              </w:rPr>
            </w:pPr>
            <w:r>
              <w:rPr>
                <w:rFonts w:eastAsia="Malgun Gothic"/>
                <w:highlight w:val="yellow"/>
              </w:rPr>
              <w:t>FFS: if T</w:t>
            </w:r>
            <w:r>
              <w:rPr>
                <w:rFonts w:eastAsia="Malgun Gothic"/>
                <w:highlight w:val="yellow"/>
                <w:vertAlign w:val="subscript"/>
              </w:rPr>
              <w:t>LBCA</w:t>
            </w:r>
            <w:r>
              <w:rPr>
                <w:rFonts w:eastAsia="Malgun Gothic"/>
                <w:highlight w:val="yellow"/>
              </w:rPr>
              <w:t xml:space="preserve"> = 2ms can be assumed considering the TA in N2.</w:t>
            </w:r>
          </w:p>
          <w:p w14:paraId="2F653BC9" w14:textId="77777777" w:rsidR="005F6742" w:rsidRDefault="005F6742" w:rsidP="005F6742">
            <w:pPr>
              <w:rPr>
                <w:b/>
                <w:color w:val="0070C0"/>
                <w:u w:val="single"/>
                <w:lang w:eastAsia="ko-KR"/>
              </w:rPr>
            </w:pPr>
            <w:r>
              <w:rPr>
                <w:b/>
                <w:color w:val="0070C0"/>
                <w:u w:val="single"/>
                <w:lang w:eastAsia="ko-KR"/>
              </w:rPr>
              <w:t xml:space="preserve">Issue 1-1-3b: switching </w:t>
            </w:r>
            <w:proofErr w:type="gramStart"/>
            <w:r>
              <w:rPr>
                <w:b/>
                <w:color w:val="0070C0"/>
                <w:u w:val="single"/>
                <w:lang w:eastAsia="ko-KR"/>
              </w:rPr>
              <w:t>pattern based</w:t>
            </w:r>
            <w:proofErr w:type="gramEnd"/>
            <w:r>
              <w:rPr>
                <w:b/>
                <w:color w:val="0070C0"/>
                <w:u w:val="single"/>
                <w:lang w:eastAsia="ko-KR"/>
              </w:rPr>
              <w:t xml:space="preserve"> carrier switching in timer based </w:t>
            </w:r>
            <w:proofErr w:type="spellStart"/>
            <w:r>
              <w:rPr>
                <w:b/>
                <w:color w:val="0070C0"/>
                <w:u w:val="single"/>
                <w:lang w:eastAsia="ko-KR"/>
              </w:rPr>
              <w:t>SCell</w:t>
            </w:r>
            <w:proofErr w:type="spellEnd"/>
            <w:r>
              <w:rPr>
                <w:b/>
                <w:color w:val="0070C0"/>
                <w:u w:val="single"/>
                <w:lang w:eastAsia="ko-KR"/>
              </w:rPr>
              <w:t xml:space="preserve"> deactivation</w:t>
            </w:r>
          </w:p>
          <w:p w14:paraId="53452D5A" w14:textId="77777777" w:rsidR="005F6742" w:rsidRDefault="005F6742" w:rsidP="005F6742">
            <w:pPr>
              <w:widowControl w:val="0"/>
              <w:spacing w:after="120"/>
              <w:jc w:val="both"/>
              <w:rPr>
                <w:highlight w:val="yellow"/>
              </w:rPr>
            </w:pPr>
            <w:r>
              <w:rPr>
                <w:highlight w:val="yellow"/>
              </w:rPr>
              <w:t>FFS:</w:t>
            </w:r>
          </w:p>
          <w:p w14:paraId="1FE9AE7D" w14:textId="77777777" w:rsidR="005F6742" w:rsidRDefault="005F6742" w:rsidP="005F6742">
            <w:pPr>
              <w:pStyle w:val="ListParagraph"/>
              <w:widowControl w:val="0"/>
              <w:numPr>
                <w:ilvl w:val="1"/>
                <w:numId w:val="63"/>
              </w:numPr>
              <w:overflowPunct w:val="0"/>
              <w:autoSpaceDE w:val="0"/>
              <w:autoSpaceDN w:val="0"/>
              <w:adjustRightInd w:val="0"/>
              <w:spacing w:after="120" w:line="240" w:lineRule="auto"/>
              <w:ind w:left="1080"/>
              <w:contextualSpacing w:val="0"/>
              <w:jc w:val="both"/>
              <w:rPr>
                <w:highlight w:val="yellow"/>
              </w:rPr>
            </w:pPr>
            <w:r>
              <w:rPr>
                <w:highlight w:val="yellow"/>
              </w:rPr>
              <w:t xml:space="preserve">If UE is on </w:t>
            </w:r>
            <w:proofErr w:type="spellStart"/>
            <w:r>
              <w:rPr>
                <w:highlight w:val="yellow"/>
              </w:rPr>
              <w:t>PCell</w:t>
            </w:r>
            <w:proofErr w:type="spellEnd"/>
            <w:r>
              <w:rPr>
                <w:highlight w:val="yellow"/>
              </w:rPr>
              <w:t xml:space="preserve"> after completion of </w:t>
            </w:r>
            <w:proofErr w:type="spellStart"/>
            <w:r>
              <w:rPr>
                <w:highlight w:val="yellow"/>
              </w:rPr>
              <w:t>SCell</w:t>
            </w:r>
            <w:proofErr w:type="spellEnd"/>
            <w:r>
              <w:rPr>
                <w:highlight w:val="yellow"/>
              </w:rPr>
              <w:t xml:space="preserve"> deactivation, UE keeps staying on </w:t>
            </w:r>
            <w:proofErr w:type="spellStart"/>
            <w:r>
              <w:rPr>
                <w:highlight w:val="yellow"/>
              </w:rPr>
              <w:t>PCell</w:t>
            </w:r>
            <w:proofErr w:type="spellEnd"/>
            <w:r>
              <w:rPr>
                <w:highlight w:val="yellow"/>
              </w:rPr>
              <w:t xml:space="preserve">. If UE is on </w:t>
            </w:r>
            <w:proofErr w:type="spellStart"/>
            <w:r>
              <w:rPr>
                <w:highlight w:val="yellow"/>
              </w:rPr>
              <w:t>SCell</w:t>
            </w:r>
            <w:proofErr w:type="spellEnd"/>
            <w:r>
              <w:rPr>
                <w:highlight w:val="yellow"/>
              </w:rPr>
              <w:t xml:space="preserve"> after completion of </w:t>
            </w:r>
            <w:proofErr w:type="spellStart"/>
            <w:r>
              <w:rPr>
                <w:highlight w:val="yellow"/>
              </w:rPr>
              <w:t>SCell</w:t>
            </w:r>
            <w:proofErr w:type="spellEnd"/>
            <w:r>
              <w:rPr>
                <w:highlight w:val="yellow"/>
              </w:rPr>
              <w:t xml:space="preserve"> deactivation, </w:t>
            </w:r>
          </w:p>
          <w:p w14:paraId="62D7AE40" w14:textId="77777777" w:rsidR="005F6742" w:rsidRDefault="005F6742" w:rsidP="005F6742">
            <w:pPr>
              <w:pStyle w:val="ListParagraph"/>
              <w:widowControl w:val="0"/>
              <w:numPr>
                <w:ilvl w:val="2"/>
                <w:numId w:val="63"/>
              </w:numPr>
              <w:overflowPunct w:val="0"/>
              <w:autoSpaceDE w:val="0"/>
              <w:autoSpaceDN w:val="0"/>
              <w:adjustRightInd w:val="0"/>
              <w:spacing w:after="120" w:line="240" w:lineRule="auto"/>
              <w:ind w:left="1800"/>
              <w:contextualSpacing w:val="0"/>
              <w:jc w:val="both"/>
              <w:rPr>
                <w:highlight w:val="yellow"/>
              </w:rPr>
            </w:pPr>
            <w:r>
              <w:rPr>
                <w:highlight w:val="yellow"/>
              </w:rPr>
              <w:t xml:space="preserve">Option 1: UE switches to </w:t>
            </w:r>
            <w:proofErr w:type="spellStart"/>
            <w:r>
              <w:rPr>
                <w:highlight w:val="yellow"/>
              </w:rPr>
              <w:t>PCell</w:t>
            </w:r>
            <w:proofErr w:type="spellEnd"/>
            <w:r>
              <w:rPr>
                <w:highlight w:val="yellow"/>
              </w:rPr>
              <w:t xml:space="preserve"> by end of the n+4. </w:t>
            </w:r>
          </w:p>
          <w:p w14:paraId="0744B9FA" w14:textId="77777777" w:rsidR="005F6742" w:rsidRDefault="005F6742" w:rsidP="005F6742">
            <w:pPr>
              <w:pStyle w:val="ListParagraph"/>
              <w:widowControl w:val="0"/>
              <w:numPr>
                <w:ilvl w:val="2"/>
                <w:numId w:val="63"/>
              </w:numPr>
              <w:overflowPunct w:val="0"/>
              <w:autoSpaceDE w:val="0"/>
              <w:autoSpaceDN w:val="0"/>
              <w:adjustRightInd w:val="0"/>
              <w:spacing w:after="120" w:line="240" w:lineRule="auto"/>
              <w:ind w:left="1800"/>
              <w:contextualSpacing w:val="0"/>
              <w:jc w:val="both"/>
              <w:rPr>
                <w:highlight w:val="yellow"/>
              </w:rPr>
            </w:pPr>
            <w:r>
              <w:rPr>
                <w:highlight w:val="yellow"/>
              </w:rPr>
              <w:t xml:space="preserve">Option 2: UE’s ready to start switching to </w:t>
            </w:r>
            <w:proofErr w:type="spellStart"/>
            <w:r>
              <w:rPr>
                <w:highlight w:val="yellow"/>
              </w:rPr>
              <w:t>PCell</w:t>
            </w:r>
            <w:proofErr w:type="spellEnd"/>
            <w:r>
              <w:rPr>
                <w:highlight w:val="yellow"/>
              </w:rPr>
              <w:t xml:space="preserve"> from the end of n+4.</w:t>
            </w:r>
          </w:p>
          <w:p w14:paraId="1DF19034" w14:textId="77777777" w:rsidR="005F6742" w:rsidRDefault="005F6742" w:rsidP="005F6742">
            <w:pPr>
              <w:rPr>
                <w:b/>
                <w:color w:val="0070C0"/>
                <w:u w:val="single"/>
                <w:lang w:eastAsia="ko-KR"/>
              </w:rPr>
            </w:pPr>
            <w:r>
              <w:rPr>
                <w:b/>
                <w:color w:val="0070C0"/>
                <w:u w:val="single"/>
                <w:lang w:eastAsia="ko-KR"/>
              </w:rPr>
              <w:t xml:space="preserve">Issue 1-1-5: </w:t>
            </w:r>
            <w:r>
              <w:rPr>
                <w:b/>
                <w:bCs/>
                <w:color w:val="0070C0"/>
                <w:u w:val="single"/>
                <w:lang w:eastAsia="ko-KR"/>
              </w:rPr>
              <w:t xml:space="preserve">Delay requirement in SDL </w:t>
            </w:r>
            <w:proofErr w:type="spellStart"/>
            <w:r>
              <w:rPr>
                <w:b/>
                <w:bCs/>
                <w:color w:val="0070C0"/>
                <w:u w:val="single"/>
                <w:lang w:eastAsia="ko-KR"/>
              </w:rPr>
              <w:t>SCell</w:t>
            </w:r>
            <w:proofErr w:type="spellEnd"/>
            <w:r>
              <w:rPr>
                <w:b/>
                <w:bCs/>
                <w:color w:val="0070C0"/>
                <w:u w:val="single"/>
                <w:lang w:eastAsia="ko-KR"/>
              </w:rPr>
              <w:t xml:space="preserve"> activation</w:t>
            </w:r>
          </w:p>
          <w:p w14:paraId="45D3427A" w14:textId="77777777" w:rsidR="005F6742" w:rsidRDefault="005F6742" w:rsidP="005F6742">
            <w:pPr>
              <w:pStyle w:val="ListParagraph"/>
              <w:numPr>
                <w:ilvl w:val="0"/>
                <w:numId w:val="63"/>
              </w:numPr>
              <w:autoSpaceDN w:val="0"/>
              <w:spacing w:after="120" w:line="240" w:lineRule="auto"/>
              <w:ind w:left="360"/>
              <w:contextualSpacing w:val="0"/>
              <w:rPr>
                <w:rFonts w:eastAsia="SimSun"/>
              </w:rPr>
            </w:pPr>
            <w:r>
              <w:rPr>
                <w:rFonts w:eastAsia="SimSun"/>
              </w:rPr>
              <w:t>Proposal 1 (Ericsson):</w:t>
            </w:r>
          </w:p>
          <w:p w14:paraId="54AA169D" w14:textId="77777777" w:rsidR="005F6742" w:rsidRDefault="005F6742" w:rsidP="005F6742">
            <w:pPr>
              <w:pStyle w:val="ListParagraph"/>
              <w:numPr>
                <w:ilvl w:val="1"/>
                <w:numId w:val="63"/>
              </w:numPr>
              <w:overflowPunct w:val="0"/>
              <w:autoSpaceDE w:val="0"/>
              <w:autoSpaceDN w:val="0"/>
              <w:adjustRightInd w:val="0"/>
              <w:spacing w:after="0" w:line="240" w:lineRule="auto"/>
              <w:ind w:left="1080"/>
              <w:contextualSpacing w:val="0"/>
            </w:pPr>
            <w:r>
              <w:t xml:space="preserve">RAN4 to agree on the following text in the </w:t>
            </w:r>
            <w:proofErr w:type="spellStart"/>
            <w:r>
              <w:t>SCell</w:t>
            </w:r>
            <w:proofErr w:type="spellEnd"/>
            <w:r>
              <w:t xml:space="preserve"> activation delay requirement for </w:t>
            </w:r>
            <w:proofErr w:type="gramStart"/>
            <w:r>
              <w:t>the  cases</w:t>
            </w:r>
            <w:proofErr w:type="gramEnd"/>
            <w:r>
              <w:t xml:space="preserve"> of none of the SSB overlapped with the pattern or some of the </w:t>
            </w:r>
            <w:proofErr w:type="spellStart"/>
            <w:r>
              <w:t>SSb</w:t>
            </w:r>
            <w:proofErr w:type="spellEnd"/>
            <w:r>
              <w:t>/SMTC occasions are overlapped with the pattern:</w:t>
            </w:r>
          </w:p>
          <w:p w14:paraId="1C326C24" w14:textId="77777777" w:rsidR="005F6742" w:rsidRDefault="005F6742" w:rsidP="005F6742">
            <w:pPr>
              <w:pStyle w:val="ListParagraph"/>
              <w:numPr>
                <w:ilvl w:val="2"/>
                <w:numId w:val="63"/>
              </w:numPr>
              <w:overflowPunct w:val="0"/>
              <w:autoSpaceDE w:val="0"/>
              <w:autoSpaceDN w:val="0"/>
              <w:adjustRightInd w:val="0"/>
              <w:spacing w:after="0" w:line="240" w:lineRule="auto"/>
              <w:ind w:left="1800"/>
              <w:contextualSpacing w:val="0"/>
            </w:pPr>
            <w:r>
              <w:t>For the UE supporting LowBandCA-via-Switching-r19 and configured with LBCA-</w:t>
            </w:r>
            <w:proofErr w:type="spellStart"/>
            <w:r>
              <w:t>SwitchingPattern</w:t>
            </w:r>
            <w:proofErr w:type="spellEnd"/>
            <w:r>
              <w:t xml:space="preserve"> in FR1, the reference time for evaluating </w:t>
            </w:r>
            <w:proofErr w:type="spellStart"/>
            <w:r>
              <w:t>Tactivation_time</w:t>
            </w:r>
            <w:proofErr w:type="spellEnd"/>
            <w:r>
              <w:t xml:space="preserve"> is from </w:t>
            </w:r>
            <w:r>
              <w:lastRenderedPageBreak/>
              <w:t xml:space="preserve">the switching pattern activation time. Based on the content of </w:t>
            </w:r>
            <w:proofErr w:type="spellStart"/>
            <w:r>
              <w:t>Tactivation_time</w:t>
            </w:r>
            <w:proofErr w:type="spellEnd"/>
            <w:r>
              <w:t xml:space="preserve">, the following applies: </w:t>
            </w:r>
          </w:p>
          <w:p w14:paraId="556B5228" w14:textId="77777777" w:rsidR="005F6742" w:rsidRDefault="005F6742" w:rsidP="005F6742">
            <w:pPr>
              <w:pStyle w:val="ListParagraph"/>
              <w:numPr>
                <w:ilvl w:val="3"/>
                <w:numId w:val="63"/>
              </w:numPr>
              <w:overflowPunct w:val="0"/>
              <w:autoSpaceDE w:val="0"/>
              <w:autoSpaceDN w:val="0"/>
              <w:adjustRightInd w:val="0"/>
              <w:spacing w:after="0" w:line="240" w:lineRule="auto"/>
              <w:ind w:left="2520"/>
              <w:contextualSpacing w:val="0"/>
            </w:pPr>
            <w:r>
              <w:t xml:space="preserve">if it contains only </w:t>
            </w:r>
            <w:proofErr w:type="spellStart"/>
            <w:r>
              <w:t>TFirstSSB_MAX</w:t>
            </w:r>
            <w:proofErr w:type="spellEnd"/>
            <w:r>
              <w:t xml:space="preserve"> or </w:t>
            </w:r>
            <w:proofErr w:type="spellStart"/>
            <w:r>
              <w:t>TFirstSSB</w:t>
            </w:r>
            <w:proofErr w:type="spellEnd"/>
            <w:r>
              <w:t xml:space="preserve"> or </w:t>
            </w:r>
            <w:proofErr w:type="spellStart"/>
            <w:r>
              <w:t>TFirstSSB_MAX</w:t>
            </w:r>
            <w:proofErr w:type="spellEnd"/>
            <w:r>
              <w:t>, enhanced, it corresponds to the time to the end of the first complete SSB burst that does not overlap with the slots indicated by '0' in the LBCA-</w:t>
            </w:r>
            <w:proofErr w:type="spellStart"/>
            <w:r>
              <w:t>SwitchingPattern</w:t>
            </w:r>
            <w:proofErr w:type="spellEnd"/>
            <w:r>
              <w:t>.</w:t>
            </w:r>
          </w:p>
          <w:p w14:paraId="113BA166" w14:textId="77777777" w:rsidR="005F6742" w:rsidRDefault="005F6742" w:rsidP="005F6742">
            <w:pPr>
              <w:pStyle w:val="ListParagraph"/>
              <w:numPr>
                <w:ilvl w:val="3"/>
                <w:numId w:val="63"/>
              </w:numPr>
              <w:overflowPunct w:val="0"/>
              <w:autoSpaceDE w:val="0"/>
              <w:autoSpaceDN w:val="0"/>
              <w:adjustRightInd w:val="0"/>
              <w:spacing w:after="0" w:line="240" w:lineRule="auto"/>
              <w:ind w:left="2520"/>
              <w:contextualSpacing w:val="0"/>
            </w:pPr>
            <w:r>
              <w:t xml:space="preserve">if it contains </w:t>
            </w:r>
            <w:proofErr w:type="spellStart"/>
            <w:r>
              <w:t>TFirstSSB_MAX</w:t>
            </w:r>
            <w:proofErr w:type="spellEnd"/>
            <w:r>
              <w:t xml:space="preserve"> + TSMTC_MAX, it represents the shortest combined time at which both a valid SMTC occasion and a complete SSB burst are available, without overlapping the slots indicated by '0' in the LBCA-</w:t>
            </w:r>
            <w:proofErr w:type="spellStart"/>
            <w:r>
              <w:t>SwitchingPattern</w:t>
            </w:r>
            <w:proofErr w:type="spellEnd"/>
            <w:r>
              <w:t xml:space="preserve">. The order in which the first non-overlapping SMTC occasion and the first non-overlapping complete SSB burst occur is not constrained. </w:t>
            </w:r>
          </w:p>
          <w:p w14:paraId="37AB89DE" w14:textId="77777777" w:rsidR="005F6742" w:rsidRDefault="005F6742" w:rsidP="005F6742">
            <w:pPr>
              <w:pStyle w:val="ListParagraph"/>
              <w:numPr>
                <w:ilvl w:val="3"/>
                <w:numId w:val="63"/>
              </w:numPr>
              <w:overflowPunct w:val="0"/>
              <w:autoSpaceDE w:val="0"/>
              <w:autoSpaceDN w:val="0"/>
              <w:adjustRightInd w:val="0"/>
              <w:spacing w:after="0" w:line="240" w:lineRule="auto"/>
              <w:ind w:left="2520"/>
              <w:contextualSpacing w:val="0"/>
            </w:pPr>
            <w:r>
              <w:t xml:space="preserve">if it contains </w:t>
            </w:r>
            <w:proofErr w:type="spellStart"/>
            <w:r>
              <w:t>TFirstSSB_MAX</w:t>
            </w:r>
            <w:proofErr w:type="spellEnd"/>
            <w:r>
              <w:t xml:space="preserve">, enhanced + TSMTC_MAX, enhanced, it refers to the time to the end of two complete SSB bursts, based on the SSB periodicity of the activated SDL </w:t>
            </w:r>
            <w:proofErr w:type="spellStart"/>
            <w:r>
              <w:t>SCell</w:t>
            </w:r>
            <w:proofErr w:type="spellEnd"/>
            <w:r>
              <w:t>, where both bursts do not overlap with the slots indicated by '0' in the LBCA-</w:t>
            </w:r>
            <w:proofErr w:type="spellStart"/>
            <w:r>
              <w:t>SwitchingPattern</w:t>
            </w:r>
            <w:proofErr w:type="spellEnd"/>
            <w:r>
              <w:t>.</w:t>
            </w:r>
          </w:p>
          <w:p w14:paraId="4AD4CBE2" w14:textId="77777777" w:rsidR="005F6742" w:rsidRDefault="005F6742" w:rsidP="005F6742">
            <w:pPr>
              <w:pStyle w:val="ListParagraph"/>
              <w:numPr>
                <w:ilvl w:val="0"/>
                <w:numId w:val="63"/>
              </w:numPr>
              <w:autoSpaceDN w:val="0"/>
              <w:spacing w:after="120" w:line="240" w:lineRule="auto"/>
              <w:ind w:left="360"/>
              <w:contextualSpacing w:val="0"/>
              <w:rPr>
                <w:rFonts w:eastAsia="SimSun"/>
              </w:rPr>
            </w:pPr>
            <w:r>
              <w:rPr>
                <w:rFonts w:eastAsia="SimSun"/>
              </w:rPr>
              <w:t>Proposal 2 (ZTE):</w:t>
            </w:r>
          </w:p>
          <w:p w14:paraId="609E8CD1" w14:textId="77777777" w:rsidR="005F6742" w:rsidRDefault="005F6742" w:rsidP="005F6742">
            <w:pPr>
              <w:pStyle w:val="ListParagraph"/>
              <w:numPr>
                <w:ilvl w:val="1"/>
                <w:numId w:val="63"/>
              </w:numPr>
              <w:overflowPunct w:val="0"/>
              <w:autoSpaceDE w:val="0"/>
              <w:autoSpaceDN w:val="0"/>
              <w:adjustRightInd w:val="0"/>
              <w:spacing w:after="0" w:line="240" w:lineRule="auto"/>
              <w:ind w:left="1080"/>
              <w:contextualSpacing w:val="0"/>
            </w:pPr>
            <w:r>
              <w:t xml:space="preserve">The partial availability of L3/L1 RS occasions during the </w:t>
            </w:r>
            <w:proofErr w:type="spellStart"/>
            <w:r>
              <w:t>SCell</w:t>
            </w:r>
            <w:proofErr w:type="spellEnd"/>
            <w:r>
              <w:t xml:space="preserve"> activation procedure should be considered. It could be captured into the spec with the clarification on the available RS occasions based on the switching pattern.</w:t>
            </w:r>
          </w:p>
          <w:p w14:paraId="1DE05184" w14:textId="77777777" w:rsidR="005F6742" w:rsidRDefault="005F6742" w:rsidP="005F6742">
            <w:pPr>
              <w:pStyle w:val="ListParagraph"/>
              <w:numPr>
                <w:ilvl w:val="0"/>
                <w:numId w:val="63"/>
              </w:numPr>
              <w:autoSpaceDN w:val="0"/>
              <w:spacing w:after="120" w:line="240" w:lineRule="auto"/>
              <w:ind w:left="360"/>
              <w:contextualSpacing w:val="0"/>
              <w:rPr>
                <w:rFonts w:eastAsia="SimSun"/>
                <w:highlight w:val="yellow"/>
              </w:rPr>
            </w:pPr>
            <w:r>
              <w:rPr>
                <w:rFonts w:eastAsia="SimSun"/>
                <w:highlight w:val="yellow"/>
              </w:rPr>
              <w:t>Recommended WF</w:t>
            </w:r>
          </w:p>
          <w:p w14:paraId="7CF8B9EF" w14:textId="68158B06" w:rsidR="005F6742" w:rsidRPr="00207B24" w:rsidRDefault="005F6742" w:rsidP="00462B74">
            <w:pPr>
              <w:pStyle w:val="ListParagraph"/>
              <w:numPr>
                <w:ilvl w:val="1"/>
                <w:numId w:val="63"/>
              </w:numPr>
              <w:overflowPunct w:val="0"/>
              <w:autoSpaceDE w:val="0"/>
              <w:autoSpaceDN w:val="0"/>
              <w:adjustRightInd w:val="0"/>
              <w:spacing w:after="120" w:line="240" w:lineRule="auto"/>
              <w:ind w:left="1080"/>
              <w:contextualSpacing w:val="0"/>
              <w:jc w:val="both"/>
              <w:rPr>
                <w:rFonts w:eastAsia="MS Mincho"/>
              </w:rPr>
            </w:pPr>
            <w:r>
              <w:t>FFS: Discuss P1/P2 or check if P1/P2 can be discussed directly in the CR</w:t>
            </w:r>
            <w:r>
              <w:rPr>
                <w:rFonts w:eastAsia="SimSun"/>
              </w:rPr>
              <w:t>.</w:t>
            </w:r>
          </w:p>
        </w:tc>
      </w:tr>
    </w:tbl>
    <w:p w14:paraId="370EE3A0" w14:textId="77777777" w:rsidR="00E32A4E" w:rsidRDefault="00E32A4E" w:rsidP="00E32A4E">
      <w:pPr>
        <w:rPr>
          <w:rFonts w:ascii="Times New Roman" w:eastAsia="Times New Roman" w:hAnsi="Times New Roman" w:cs="Times New Roman"/>
          <w:b/>
          <w:color w:val="0070C0"/>
          <w:kern w:val="0"/>
          <w:sz w:val="24"/>
          <w:szCs w:val="24"/>
          <w:u w:val="single"/>
          <w:lang w:eastAsia="ko-KR"/>
          <w14:ligatures w14:val="none"/>
        </w:rPr>
      </w:pPr>
      <w:r>
        <w:rPr>
          <w:b/>
          <w:color w:val="0070C0"/>
          <w:u w:val="single"/>
          <w:lang w:eastAsia="ko-KR"/>
        </w:rPr>
        <w:lastRenderedPageBreak/>
        <w:t xml:space="preserve">Issue 1-1-1: interruption or scheduling restriction during SDL </w:t>
      </w:r>
      <w:proofErr w:type="spellStart"/>
      <w:r>
        <w:rPr>
          <w:b/>
          <w:color w:val="0070C0"/>
          <w:u w:val="single"/>
          <w:lang w:eastAsia="ko-KR"/>
        </w:rPr>
        <w:t>SCell</w:t>
      </w:r>
      <w:proofErr w:type="spellEnd"/>
      <w:r>
        <w:rPr>
          <w:b/>
          <w:color w:val="0070C0"/>
          <w:u w:val="single"/>
          <w:lang w:eastAsia="ko-KR"/>
        </w:rPr>
        <w:t xml:space="preserve"> activation/deactivation </w:t>
      </w:r>
    </w:p>
    <w:p w14:paraId="02FACC76" w14:textId="39A85D47" w:rsidR="005F6742" w:rsidRDefault="00E32A4E" w:rsidP="00462B74">
      <w:pPr>
        <w:jc w:val="both"/>
      </w:pPr>
      <w:r>
        <w:t xml:space="preserve">Given that the switching pattern is applied during </w:t>
      </w:r>
      <w:proofErr w:type="spellStart"/>
      <w:r>
        <w:t>SCell</w:t>
      </w:r>
      <w:proofErr w:type="spellEnd"/>
      <w:r>
        <w:t xml:space="preserve"> activation, hence it is fine to agree on the proposal: ‘</w:t>
      </w:r>
      <w:r w:rsidRPr="00E32A4E">
        <w:t xml:space="preserve">Not to define interruption requirements during </w:t>
      </w:r>
      <w:proofErr w:type="spellStart"/>
      <w:r w:rsidRPr="00E32A4E">
        <w:t>SCell</w:t>
      </w:r>
      <w:proofErr w:type="spellEnd"/>
      <w:r w:rsidRPr="00E32A4E">
        <w:t xml:space="preserve"> activation in LB-CA. Make clarification in spec: The current interruption requirements in </w:t>
      </w:r>
      <w:proofErr w:type="spellStart"/>
      <w:r w:rsidRPr="00E32A4E">
        <w:t>SCell</w:t>
      </w:r>
      <w:proofErr w:type="spellEnd"/>
      <w:r w:rsidRPr="00E32A4E">
        <w:t xml:space="preserve"> activation procedure are not applicable for LB-CA scenario</w:t>
      </w:r>
      <w:r>
        <w:t>’.</w:t>
      </w:r>
    </w:p>
    <w:p w14:paraId="6F622B37" w14:textId="47BF70AB" w:rsidR="00E32A4E" w:rsidRDefault="00E32A4E" w:rsidP="00E32A4E">
      <w:pPr>
        <w:pStyle w:val="ListParagraph"/>
        <w:numPr>
          <w:ilvl w:val="0"/>
          <w:numId w:val="39"/>
        </w:numPr>
        <w:spacing w:after="180" w:line="252" w:lineRule="auto"/>
        <w:jc w:val="both"/>
        <w:rPr>
          <w:rFonts w:ascii="Times New Roman" w:hAnsi="Times New Roman" w:cs="Times New Roman"/>
          <w:sz w:val="20"/>
          <w:szCs w:val="20"/>
        </w:rPr>
      </w:pPr>
      <w:bookmarkStart w:id="4" w:name="_Ref220677605"/>
      <w:r>
        <w:rPr>
          <w:rFonts w:cstheme="minorHAnsi"/>
          <w:b/>
          <w:lang w:eastAsia="ko-KR"/>
        </w:rPr>
        <w:t>RAN4 n</w:t>
      </w:r>
      <w:r w:rsidRPr="00E32A4E">
        <w:rPr>
          <w:rFonts w:cstheme="minorHAnsi"/>
          <w:b/>
          <w:lang w:eastAsia="ko-KR"/>
        </w:rPr>
        <w:t xml:space="preserve">ot to define interruption requirements during </w:t>
      </w:r>
      <w:proofErr w:type="spellStart"/>
      <w:r w:rsidRPr="00E32A4E">
        <w:rPr>
          <w:rFonts w:cstheme="minorHAnsi"/>
          <w:b/>
          <w:lang w:eastAsia="ko-KR"/>
        </w:rPr>
        <w:t>SCell</w:t>
      </w:r>
      <w:proofErr w:type="spellEnd"/>
      <w:r w:rsidRPr="00E32A4E">
        <w:rPr>
          <w:rFonts w:cstheme="minorHAnsi"/>
          <w:b/>
          <w:lang w:eastAsia="ko-KR"/>
        </w:rPr>
        <w:t xml:space="preserve"> activation in LB-CA. Make clarification in spec: The current interruption requirements in </w:t>
      </w:r>
      <w:proofErr w:type="spellStart"/>
      <w:r w:rsidRPr="00E32A4E">
        <w:rPr>
          <w:rFonts w:cstheme="minorHAnsi"/>
          <w:b/>
          <w:lang w:eastAsia="ko-KR"/>
        </w:rPr>
        <w:t>SCell</w:t>
      </w:r>
      <w:proofErr w:type="spellEnd"/>
      <w:r w:rsidRPr="00E32A4E">
        <w:rPr>
          <w:rFonts w:cstheme="minorHAnsi"/>
          <w:b/>
          <w:lang w:eastAsia="ko-KR"/>
        </w:rPr>
        <w:t xml:space="preserve"> activation procedure are not applicable for LB-CA scenario</w:t>
      </w:r>
      <w:r>
        <w:rPr>
          <w:rFonts w:cstheme="minorHAnsi"/>
          <w:b/>
          <w:lang w:eastAsia="ko-KR"/>
        </w:rPr>
        <w:t>.</w:t>
      </w:r>
      <w:bookmarkEnd w:id="4"/>
    </w:p>
    <w:p w14:paraId="64E47D36" w14:textId="77777777" w:rsidR="00E32A4E" w:rsidRDefault="00E32A4E" w:rsidP="00462B74">
      <w:pPr>
        <w:jc w:val="both"/>
      </w:pPr>
    </w:p>
    <w:p w14:paraId="7A28A00C" w14:textId="77777777" w:rsidR="00E32A4E" w:rsidRDefault="00E32A4E" w:rsidP="00E32A4E">
      <w:pPr>
        <w:rPr>
          <w:rFonts w:ascii="Times New Roman" w:eastAsia="Times New Roman" w:hAnsi="Times New Roman" w:cs="Times New Roman"/>
          <w:b/>
          <w:color w:val="0070C0"/>
          <w:kern w:val="0"/>
          <w:sz w:val="24"/>
          <w:szCs w:val="24"/>
          <w:u w:val="single"/>
          <w:lang w:eastAsia="ko-KR"/>
          <w14:ligatures w14:val="none"/>
        </w:rPr>
      </w:pPr>
      <w:r>
        <w:rPr>
          <w:b/>
          <w:color w:val="0070C0"/>
          <w:u w:val="single"/>
          <w:lang w:eastAsia="ko-KR"/>
        </w:rPr>
        <w:t xml:space="preserve">Issue 1-1-3a: Application time of disabling switching pattern in timer based </w:t>
      </w:r>
      <w:proofErr w:type="spellStart"/>
      <w:r>
        <w:rPr>
          <w:b/>
          <w:color w:val="0070C0"/>
          <w:u w:val="single"/>
          <w:lang w:eastAsia="ko-KR"/>
        </w:rPr>
        <w:t>SCell</w:t>
      </w:r>
      <w:proofErr w:type="spellEnd"/>
      <w:r>
        <w:rPr>
          <w:b/>
          <w:color w:val="0070C0"/>
          <w:u w:val="single"/>
          <w:lang w:eastAsia="ko-KR"/>
        </w:rPr>
        <w:t xml:space="preserve"> </w:t>
      </w:r>
      <w:proofErr w:type="gramStart"/>
      <w:r>
        <w:rPr>
          <w:b/>
          <w:color w:val="0070C0"/>
          <w:u w:val="single"/>
          <w:lang w:eastAsia="ko-KR"/>
        </w:rPr>
        <w:t>deactivation</w:t>
      </w:r>
      <w:proofErr w:type="gramEnd"/>
    </w:p>
    <w:p w14:paraId="3B6A2006" w14:textId="634C08BA" w:rsidR="00E32A4E" w:rsidRDefault="00E32A4E" w:rsidP="00E32A4E">
      <w:pPr>
        <w:jc w:val="both"/>
        <w:rPr>
          <w:rFonts w:cstheme="minorHAnsi"/>
        </w:rPr>
      </w:pPr>
      <w:r>
        <w:rPr>
          <w:rFonts w:cstheme="minorHAnsi"/>
        </w:rPr>
        <w:t xml:space="preserve">RAN4 discussed on whether the switching pattern is not applied after how many slots from the triggered </w:t>
      </w:r>
      <w:proofErr w:type="spellStart"/>
      <w:r>
        <w:rPr>
          <w:rFonts w:cstheme="minorHAnsi"/>
        </w:rPr>
        <w:t>SCell</w:t>
      </w:r>
      <w:proofErr w:type="spellEnd"/>
      <w:r>
        <w:rPr>
          <w:rFonts w:cstheme="minorHAnsi"/>
        </w:rPr>
        <w:t xml:space="preserve"> deactivation, however, there has been no conclusion on this issue. To our understanding, the switching pattern is not applied after (n+ (3ms</w:t>
      </w:r>
      <w:r w:rsidRPr="00E32A4E">
        <w:t xml:space="preserve"> </w:t>
      </w:r>
      <w:r w:rsidRPr="00E32A4E">
        <w:rPr>
          <w:rFonts w:cstheme="minorHAnsi"/>
        </w:rPr>
        <w:t>+ TLBCA</w:t>
      </w:r>
      <w:r>
        <w:rPr>
          <w:rFonts w:cstheme="minorHAnsi"/>
        </w:rPr>
        <w:t xml:space="preserve">)/slot-length), where </w:t>
      </w:r>
      <w:r w:rsidRPr="00E32A4E">
        <w:rPr>
          <w:rFonts w:cstheme="minorHAnsi"/>
        </w:rPr>
        <w:t>T</w:t>
      </w:r>
      <w:r w:rsidRPr="00E32A4E">
        <w:rPr>
          <w:rFonts w:cstheme="minorHAnsi"/>
          <w:vertAlign w:val="subscript"/>
        </w:rPr>
        <w:t>LBCA</w:t>
      </w:r>
      <w:r w:rsidRPr="00E32A4E">
        <w:rPr>
          <w:rFonts w:cstheme="minorHAnsi"/>
        </w:rPr>
        <w:t xml:space="preserve"> =1ms</w:t>
      </w:r>
      <w:r>
        <w:rPr>
          <w:rFonts w:cstheme="minorHAnsi"/>
        </w:rPr>
        <w:t>.</w:t>
      </w:r>
    </w:p>
    <w:p w14:paraId="715B5813" w14:textId="5B3FE78F" w:rsidR="00E32A4E" w:rsidRDefault="00E32A4E" w:rsidP="00E32A4E">
      <w:pPr>
        <w:pStyle w:val="ListParagraph"/>
        <w:numPr>
          <w:ilvl w:val="0"/>
          <w:numId w:val="39"/>
        </w:numPr>
        <w:spacing w:after="180" w:line="252" w:lineRule="auto"/>
        <w:jc w:val="both"/>
        <w:rPr>
          <w:rFonts w:ascii="Times New Roman" w:hAnsi="Times New Roman" w:cs="Times New Roman"/>
          <w:sz w:val="20"/>
          <w:szCs w:val="20"/>
        </w:rPr>
      </w:pPr>
      <w:bookmarkStart w:id="5" w:name="_Ref220677617"/>
      <w:r>
        <w:rPr>
          <w:rFonts w:cstheme="minorHAnsi"/>
          <w:b/>
          <w:lang w:eastAsia="ko-KR"/>
        </w:rPr>
        <w:t xml:space="preserve">RAN4 shall define requirements for timer triggered </w:t>
      </w:r>
      <w:proofErr w:type="spellStart"/>
      <w:r>
        <w:rPr>
          <w:rFonts w:cstheme="minorHAnsi"/>
          <w:b/>
          <w:lang w:eastAsia="ko-KR"/>
        </w:rPr>
        <w:t>SCell</w:t>
      </w:r>
      <w:proofErr w:type="spellEnd"/>
      <w:r>
        <w:rPr>
          <w:rFonts w:cstheme="minorHAnsi"/>
          <w:b/>
          <w:lang w:eastAsia="ko-KR"/>
        </w:rPr>
        <w:t xml:space="preserve"> deactivation with switching pattern is not applied after (n+ (3ms </w:t>
      </w:r>
      <w:r w:rsidRPr="00E32A4E">
        <w:rPr>
          <w:rFonts w:cstheme="minorHAnsi"/>
          <w:b/>
          <w:lang w:eastAsia="ko-KR"/>
        </w:rPr>
        <w:t>+ TLBCA</w:t>
      </w:r>
      <w:r>
        <w:rPr>
          <w:rFonts w:cstheme="minorHAnsi"/>
          <w:b/>
          <w:lang w:eastAsia="ko-KR"/>
        </w:rPr>
        <w:t>)/slot-length)</w:t>
      </w:r>
      <w:r>
        <w:t>,</w:t>
      </w:r>
      <w:r w:rsidRPr="00E32A4E">
        <w:rPr>
          <w:rFonts w:cstheme="minorHAnsi"/>
          <w:b/>
          <w:lang w:eastAsia="ko-KR"/>
        </w:rPr>
        <w:t xml:space="preserve"> where TLBCA =1ms</w:t>
      </w:r>
      <w:r>
        <w:rPr>
          <w:rFonts w:cstheme="minorHAnsi"/>
          <w:b/>
          <w:lang w:eastAsia="ko-KR"/>
        </w:rPr>
        <w:t>.</w:t>
      </w:r>
      <w:bookmarkEnd w:id="5"/>
    </w:p>
    <w:p w14:paraId="2D7A6D85" w14:textId="77777777" w:rsidR="005F6742" w:rsidRPr="005F6742" w:rsidRDefault="005F6742" w:rsidP="00462B74">
      <w:pPr>
        <w:jc w:val="both"/>
      </w:pPr>
    </w:p>
    <w:p w14:paraId="612B40DA" w14:textId="77777777" w:rsidR="000956D9" w:rsidRDefault="000956D9" w:rsidP="000956D9">
      <w:pPr>
        <w:rPr>
          <w:rFonts w:ascii="Times New Roman" w:eastAsia="Times New Roman" w:hAnsi="Times New Roman" w:cs="Times New Roman"/>
          <w:b/>
          <w:color w:val="0070C0"/>
          <w:kern w:val="0"/>
          <w:sz w:val="24"/>
          <w:szCs w:val="24"/>
          <w:u w:val="single"/>
          <w:lang w:eastAsia="ko-KR"/>
          <w14:ligatures w14:val="none"/>
        </w:rPr>
      </w:pPr>
      <w:r>
        <w:rPr>
          <w:b/>
          <w:color w:val="0070C0"/>
          <w:u w:val="single"/>
          <w:lang w:eastAsia="ko-KR"/>
        </w:rPr>
        <w:t xml:space="preserve">Issue 1-1-3b: switching </w:t>
      </w:r>
      <w:proofErr w:type="gramStart"/>
      <w:r>
        <w:rPr>
          <w:b/>
          <w:color w:val="0070C0"/>
          <w:u w:val="single"/>
          <w:lang w:eastAsia="ko-KR"/>
        </w:rPr>
        <w:t>pattern based</w:t>
      </w:r>
      <w:proofErr w:type="gramEnd"/>
      <w:r>
        <w:rPr>
          <w:b/>
          <w:color w:val="0070C0"/>
          <w:u w:val="single"/>
          <w:lang w:eastAsia="ko-KR"/>
        </w:rPr>
        <w:t xml:space="preserve"> carrier switching in timer based </w:t>
      </w:r>
      <w:proofErr w:type="spellStart"/>
      <w:r>
        <w:rPr>
          <w:b/>
          <w:color w:val="0070C0"/>
          <w:u w:val="single"/>
          <w:lang w:eastAsia="ko-KR"/>
        </w:rPr>
        <w:t>SCell</w:t>
      </w:r>
      <w:proofErr w:type="spellEnd"/>
      <w:r>
        <w:rPr>
          <w:b/>
          <w:color w:val="0070C0"/>
          <w:u w:val="single"/>
          <w:lang w:eastAsia="ko-KR"/>
        </w:rPr>
        <w:t xml:space="preserve"> deactivation</w:t>
      </w:r>
    </w:p>
    <w:p w14:paraId="3DA03493" w14:textId="23FFEFDE" w:rsidR="005F6742" w:rsidRPr="005F6742" w:rsidRDefault="000956D9" w:rsidP="00462B74">
      <w:pPr>
        <w:jc w:val="both"/>
      </w:pPr>
      <w:r>
        <w:t xml:space="preserve">It makes sense that the UE switches back to the </w:t>
      </w:r>
      <w:proofErr w:type="spellStart"/>
      <w:r>
        <w:t>PCell</w:t>
      </w:r>
      <w:proofErr w:type="spellEnd"/>
      <w:r>
        <w:t xml:space="preserve"> without further wait on the switching pattern. Hence, i</w:t>
      </w:r>
      <w:r w:rsidRPr="000956D9">
        <w:t xml:space="preserve">f UE is on </w:t>
      </w:r>
      <w:proofErr w:type="spellStart"/>
      <w:r w:rsidRPr="000956D9">
        <w:t>PCell</w:t>
      </w:r>
      <w:proofErr w:type="spellEnd"/>
      <w:r w:rsidRPr="000956D9">
        <w:t xml:space="preserve"> after completion of </w:t>
      </w:r>
      <w:proofErr w:type="spellStart"/>
      <w:r w:rsidRPr="000956D9">
        <w:t>SCell</w:t>
      </w:r>
      <w:proofErr w:type="spellEnd"/>
      <w:r w:rsidRPr="000956D9">
        <w:t xml:space="preserve"> deactivation, UE keeps staying on </w:t>
      </w:r>
      <w:proofErr w:type="spellStart"/>
      <w:r w:rsidRPr="000956D9">
        <w:t>PCell</w:t>
      </w:r>
      <w:proofErr w:type="spellEnd"/>
      <w:r w:rsidRPr="000956D9">
        <w:t xml:space="preserve">. If UE is on </w:t>
      </w:r>
      <w:proofErr w:type="spellStart"/>
      <w:r w:rsidRPr="000956D9">
        <w:t>SCell</w:t>
      </w:r>
      <w:proofErr w:type="spellEnd"/>
      <w:r w:rsidRPr="000956D9">
        <w:t xml:space="preserve"> after completion of </w:t>
      </w:r>
      <w:proofErr w:type="spellStart"/>
      <w:r w:rsidRPr="000956D9">
        <w:t>SCell</w:t>
      </w:r>
      <w:proofErr w:type="spellEnd"/>
      <w:r w:rsidRPr="000956D9">
        <w:t xml:space="preserve"> deactivation</w:t>
      </w:r>
      <w:r>
        <w:t xml:space="preserve">, </w:t>
      </w:r>
      <w:r w:rsidRPr="000956D9">
        <w:t xml:space="preserve">UE switches to </w:t>
      </w:r>
      <w:proofErr w:type="spellStart"/>
      <w:r w:rsidRPr="000956D9">
        <w:t>PCell</w:t>
      </w:r>
      <w:proofErr w:type="spellEnd"/>
      <w:r w:rsidRPr="000956D9">
        <w:t xml:space="preserve"> by end of the n+4</w:t>
      </w:r>
      <w:r>
        <w:t>.</w:t>
      </w:r>
    </w:p>
    <w:p w14:paraId="62B23E62" w14:textId="76E903A0" w:rsidR="000956D9" w:rsidRDefault="00687990" w:rsidP="000956D9">
      <w:pPr>
        <w:pStyle w:val="ListParagraph"/>
        <w:numPr>
          <w:ilvl w:val="0"/>
          <w:numId w:val="39"/>
        </w:numPr>
        <w:spacing w:after="180" w:line="252" w:lineRule="auto"/>
        <w:jc w:val="both"/>
        <w:rPr>
          <w:rFonts w:ascii="Times New Roman" w:hAnsi="Times New Roman" w:cs="Times New Roman"/>
          <w:sz w:val="20"/>
          <w:szCs w:val="20"/>
        </w:rPr>
      </w:pPr>
      <w:bookmarkStart w:id="6" w:name="_Ref220677633"/>
      <w:r w:rsidRPr="00687990">
        <w:rPr>
          <w:rFonts w:cstheme="minorHAnsi"/>
          <w:b/>
          <w:lang w:eastAsia="ko-KR"/>
        </w:rPr>
        <w:t xml:space="preserve">If UE is on </w:t>
      </w:r>
      <w:proofErr w:type="spellStart"/>
      <w:r w:rsidRPr="00687990">
        <w:rPr>
          <w:rFonts w:cstheme="minorHAnsi"/>
          <w:b/>
          <w:lang w:eastAsia="ko-KR"/>
        </w:rPr>
        <w:t>SCell</w:t>
      </w:r>
      <w:proofErr w:type="spellEnd"/>
      <w:r w:rsidRPr="00687990">
        <w:rPr>
          <w:rFonts w:cstheme="minorHAnsi"/>
          <w:b/>
          <w:lang w:eastAsia="ko-KR"/>
        </w:rPr>
        <w:t xml:space="preserve"> after completion of </w:t>
      </w:r>
      <w:proofErr w:type="spellStart"/>
      <w:r w:rsidRPr="00687990">
        <w:rPr>
          <w:rFonts w:cstheme="minorHAnsi"/>
          <w:b/>
          <w:lang w:eastAsia="ko-KR"/>
        </w:rPr>
        <w:t>SCell</w:t>
      </w:r>
      <w:proofErr w:type="spellEnd"/>
      <w:r w:rsidRPr="00687990">
        <w:rPr>
          <w:rFonts w:cstheme="minorHAnsi"/>
          <w:b/>
          <w:lang w:eastAsia="ko-KR"/>
        </w:rPr>
        <w:t xml:space="preserve"> deactivation, UE switches to </w:t>
      </w:r>
      <w:proofErr w:type="spellStart"/>
      <w:r w:rsidRPr="00687990">
        <w:rPr>
          <w:rFonts w:cstheme="minorHAnsi"/>
          <w:b/>
          <w:lang w:eastAsia="ko-KR"/>
        </w:rPr>
        <w:t>PCell</w:t>
      </w:r>
      <w:proofErr w:type="spellEnd"/>
      <w:r w:rsidRPr="00687990">
        <w:rPr>
          <w:rFonts w:cstheme="minorHAnsi"/>
          <w:b/>
          <w:lang w:eastAsia="ko-KR"/>
        </w:rPr>
        <w:t xml:space="preserve"> by end of the n+4</w:t>
      </w:r>
      <w:r w:rsidR="000956D9">
        <w:rPr>
          <w:rFonts w:cstheme="minorHAnsi"/>
          <w:b/>
          <w:lang w:eastAsia="ko-KR"/>
        </w:rPr>
        <w:t>.</w:t>
      </w:r>
      <w:bookmarkEnd w:id="6"/>
    </w:p>
    <w:p w14:paraId="19F885D4" w14:textId="77777777" w:rsidR="005F6742" w:rsidRDefault="005F6742" w:rsidP="00462B74">
      <w:pPr>
        <w:jc w:val="both"/>
      </w:pPr>
    </w:p>
    <w:p w14:paraId="5FE3B63A" w14:textId="77777777" w:rsidR="00855EC7" w:rsidRDefault="00855EC7" w:rsidP="00855EC7">
      <w:pPr>
        <w:rPr>
          <w:rFonts w:ascii="Times New Roman" w:eastAsia="Times New Roman" w:hAnsi="Times New Roman" w:cs="Times New Roman"/>
          <w:b/>
          <w:color w:val="0070C0"/>
          <w:kern w:val="0"/>
          <w:sz w:val="24"/>
          <w:szCs w:val="24"/>
          <w:u w:val="single"/>
          <w:lang w:eastAsia="ko-KR"/>
          <w14:ligatures w14:val="none"/>
        </w:rPr>
      </w:pPr>
      <w:r>
        <w:rPr>
          <w:b/>
          <w:color w:val="0070C0"/>
          <w:u w:val="single"/>
          <w:lang w:eastAsia="ko-KR"/>
        </w:rPr>
        <w:lastRenderedPageBreak/>
        <w:t xml:space="preserve">Issue 1-1-5: </w:t>
      </w:r>
      <w:r>
        <w:rPr>
          <w:b/>
          <w:bCs/>
          <w:color w:val="0070C0"/>
          <w:u w:val="single"/>
          <w:lang w:eastAsia="ko-KR"/>
        </w:rPr>
        <w:t xml:space="preserve">Delay requirement in SDL </w:t>
      </w:r>
      <w:proofErr w:type="spellStart"/>
      <w:r>
        <w:rPr>
          <w:b/>
          <w:bCs/>
          <w:color w:val="0070C0"/>
          <w:u w:val="single"/>
          <w:lang w:eastAsia="ko-KR"/>
        </w:rPr>
        <w:t>SCell</w:t>
      </w:r>
      <w:proofErr w:type="spellEnd"/>
      <w:r>
        <w:rPr>
          <w:b/>
          <w:bCs/>
          <w:color w:val="0070C0"/>
          <w:u w:val="single"/>
          <w:lang w:eastAsia="ko-KR"/>
        </w:rPr>
        <w:t xml:space="preserve"> activation</w:t>
      </w:r>
    </w:p>
    <w:p w14:paraId="5F8BC54E" w14:textId="7FA9AAE8" w:rsidR="00855EC7" w:rsidRDefault="00855EC7" w:rsidP="00855EC7">
      <w:pPr>
        <w:jc w:val="both"/>
      </w:pPr>
      <w:r>
        <w:t>It</w:t>
      </w:r>
      <w:r w:rsidR="00E20AFC">
        <w:t xml:space="preserve"> is not clear why this is needed to be discussed after the WI being completed</w:t>
      </w:r>
      <w:r>
        <w:t>.</w:t>
      </w:r>
    </w:p>
    <w:p w14:paraId="101D285E" w14:textId="67648ED9" w:rsidR="00855EC7" w:rsidRDefault="00E20AFC" w:rsidP="00855EC7">
      <w:pPr>
        <w:pStyle w:val="ListParagraph"/>
        <w:numPr>
          <w:ilvl w:val="0"/>
          <w:numId w:val="39"/>
        </w:numPr>
        <w:spacing w:after="180" w:line="252" w:lineRule="auto"/>
        <w:jc w:val="both"/>
        <w:rPr>
          <w:rFonts w:ascii="Times New Roman" w:hAnsi="Times New Roman" w:cs="Times New Roman"/>
          <w:sz w:val="20"/>
          <w:szCs w:val="20"/>
        </w:rPr>
      </w:pPr>
      <w:bookmarkStart w:id="7" w:name="_Ref220677753"/>
      <w:r>
        <w:rPr>
          <w:rFonts w:cstheme="minorHAnsi"/>
          <w:b/>
          <w:lang w:eastAsia="ko-KR"/>
        </w:rPr>
        <w:t>Close this issue of d</w:t>
      </w:r>
      <w:r w:rsidRPr="00E20AFC">
        <w:rPr>
          <w:rFonts w:cstheme="minorHAnsi"/>
          <w:b/>
          <w:lang w:eastAsia="ko-KR"/>
        </w:rPr>
        <w:t xml:space="preserve">elay requirement in SDL </w:t>
      </w:r>
      <w:proofErr w:type="spellStart"/>
      <w:r w:rsidRPr="00E20AFC">
        <w:rPr>
          <w:rFonts w:cstheme="minorHAnsi"/>
          <w:b/>
          <w:lang w:eastAsia="ko-KR"/>
        </w:rPr>
        <w:t>SCell</w:t>
      </w:r>
      <w:proofErr w:type="spellEnd"/>
      <w:r w:rsidRPr="00E20AFC">
        <w:rPr>
          <w:rFonts w:cstheme="minorHAnsi"/>
          <w:b/>
          <w:lang w:eastAsia="ko-KR"/>
        </w:rPr>
        <w:t xml:space="preserve"> activation</w:t>
      </w:r>
      <w:r w:rsidR="00855EC7">
        <w:rPr>
          <w:rFonts w:cstheme="minorHAnsi"/>
          <w:b/>
          <w:lang w:eastAsia="ko-KR"/>
        </w:rPr>
        <w:t>.</w:t>
      </w:r>
      <w:bookmarkEnd w:id="7"/>
    </w:p>
    <w:p w14:paraId="059E28A7" w14:textId="77777777" w:rsidR="00855EC7" w:rsidRPr="005F6742" w:rsidRDefault="00855EC7" w:rsidP="00462B74">
      <w:pPr>
        <w:jc w:val="both"/>
      </w:pPr>
    </w:p>
    <w:p w14:paraId="2CA2615F" w14:textId="6E2B380A" w:rsidR="005F6742" w:rsidRPr="00855EC7" w:rsidRDefault="00855EC7" w:rsidP="00462B74">
      <w:pPr>
        <w:jc w:val="both"/>
        <w:rPr>
          <w:b/>
          <w:bCs/>
          <w:sz w:val="28"/>
          <w:szCs w:val="28"/>
        </w:rPr>
      </w:pPr>
      <w:r w:rsidRPr="00855EC7">
        <w:rPr>
          <w:b/>
          <w:bCs/>
          <w:sz w:val="28"/>
          <w:szCs w:val="28"/>
        </w:rPr>
        <w:t>BFD/CBD/RLM requirement in LB-CA</w:t>
      </w:r>
    </w:p>
    <w:tbl>
      <w:tblPr>
        <w:tblStyle w:val="TableGrid"/>
        <w:tblW w:w="0" w:type="auto"/>
        <w:tblLook w:val="04A0" w:firstRow="1" w:lastRow="0" w:firstColumn="1" w:lastColumn="0" w:noHBand="0" w:noVBand="1"/>
      </w:tblPr>
      <w:tblGrid>
        <w:gridCol w:w="9629"/>
      </w:tblGrid>
      <w:tr w:rsidR="00462B74" w:rsidRPr="00462B74" w14:paraId="24B6C88A" w14:textId="77777777" w:rsidTr="00462B74">
        <w:tc>
          <w:tcPr>
            <w:tcW w:w="9629" w:type="dxa"/>
          </w:tcPr>
          <w:p w14:paraId="737D0752" w14:textId="77777777" w:rsidR="00597359" w:rsidRDefault="00597359" w:rsidP="00597359">
            <w:pPr>
              <w:rPr>
                <w:rFonts w:ascii="Times New Roman" w:eastAsia="Times New Roman" w:hAnsi="Times New Roman" w:cs="Times New Roman"/>
                <w:b/>
                <w:color w:val="0070C0"/>
                <w:kern w:val="0"/>
                <w:sz w:val="24"/>
                <w:szCs w:val="24"/>
                <w:u w:val="single"/>
                <w:lang w:eastAsia="ko-KR"/>
                <w14:ligatures w14:val="none"/>
              </w:rPr>
            </w:pPr>
            <w:r>
              <w:rPr>
                <w:b/>
                <w:color w:val="0070C0"/>
                <w:u w:val="single"/>
                <w:lang w:eastAsia="ko-KR"/>
              </w:rPr>
              <w:t xml:space="preserve">Issue 1-2-1: </w:t>
            </w:r>
            <w:r>
              <w:rPr>
                <w:b/>
                <w:bCs/>
                <w:color w:val="0070C0"/>
                <w:u w:val="single"/>
                <w:lang w:eastAsia="ko-KR"/>
              </w:rPr>
              <w:t xml:space="preserve">Switching pattern application after </w:t>
            </w:r>
            <w:proofErr w:type="gramStart"/>
            <w:r>
              <w:rPr>
                <w:b/>
                <w:bCs/>
                <w:color w:val="0070C0"/>
                <w:u w:val="single"/>
                <w:lang w:eastAsia="ko-KR"/>
              </w:rPr>
              <w:t>BF(</w:t>
            </w:r>
            <w:proofErr w:type="gramEnd"/>
            <w:r>
              <w:rPr>
                <w:b/>
                <w:bCs/>
                <w:color w:val="0070C0"/>
                <w:u w:val="single"/>
                <w:lang w:eastAsia="ko-KR"/>
              </w:rPr>
              <w:t>beam failure) or LF(link failure)</w:t>
            </w:r>
          </w:p>
          <w:p w14:paraId="68740742" w14:textId="77777777" w:rsidR="00597359" w:rsidRDefault="00597359" w:rsidP="00597359">
            <w:pPr>
              <w:pStyle w:val="ListParagraph"/>
              <w:numPr>
                <w:ilvl w:val="0"/>
                <w:numId w:val="62"/>
              </w:numPr>
              <w:autoSpaceDN w:val="0"/>
              <w:spacing w:after="120" w:line="240" w:lineRule="auto"/>
              <w:contextualSpacing w:val="0"/>
              <w:rPr>
                <w:rFonts w:eastAsia="SimSun"/>
              </w:rPr>
            </w:pPr>
            <w:r>
              <w:rPr>
                <w:rFonts w:eastAsia="SimSun"/>
              </w:rPr>
              <w:t>Proposal 1 (</w:t>
            </w:r>
            <w:proofErr w:type="spellStart"/>
            <w:r>
              <w:rPr>
                <w:rFonts w:eastAsia="SimSun"/>
              </w:rPr>
              <w:t>Ofinno</w:t>
            </w:r>
            <w:proofErr w:type="spellEnd"/>
            <w:r>
              <w:rPr>
                <w:rFonts w:eastAsia="SimSun"/>
              </w:rPr>
              <w:t xml:space="preserve">): </w:t>
            </w:r>
          </w:p>
          <w:p w14:paraId="46475507" w14:textId="77777777" w:rsidR="00597359" w:rsidRDefault="00597359" w:rsidP="00597359">
            <w:pPr>
              <w:pStyle w:val="ListParagraph"/>
              <w:numPr>
                <w:ilvl w:val="1"/>
                <w:numId w:val="62"/>
              </w:numPr>
              <w:overflowPunct w:val="0"/>
              <w:autoSpaceDE w:val="0"/>
              <w:autoSpaceDN w:val="0"/>
              <w:adjustRightInd w:val="0"/>
              <w:spacing w:after="120" w:line="240" w:lineRule="auto"/>
              <w:contextualSpacing w:val="0"/>
              <w:rPr>
                <w:rFonts w:eastAsia="MS Mincho"/>
                <w:bCs/>
              </w:rPr>
            </w:pPr>
            <w:r>
              <w:rPr>
                <w:bCs/>
              </w:rPr>
              <w:t>The switching pattern (i.e., switchingPattern-r19) is deactivated upon triggering radio link failure (RLF) (i.e., upon starting T310). (</w:t>
            </w:r>
            <w:proofErr w:type="spellStart"/>
            <w:r>
              <w:rPr>
                <w:rFonts w:eastAsia="SimSun"/>
              </w:rPr>
              <w:t>Ofinno</w:t>
            </w:r>
            <w:proofErr w:type="spellEnd"/>
            <w:r>
              <w:rPr>
                <w:rFonts w:eastAsia="SimSun"/>
              </w:rPr>
              <w:t>,</w:t>
            </w:r>
            <w:r>
              <w:rPr>
                <w:bCs/>
              </w:rPr>
              <w:t xml:space="preserve"> vivo)</w:t>
            </w:r>
          </w:p>
          <w:p w14:paraId="3995D685" w14:textId="77777777" w:rsidR="00597359" w:rsidRDefault="00597359" w:rsidP="00597359">
            <w:pPr>
              <w:pStyle w:val="ListParagraph"/>
              <w:numPr>
                <w:ilvl w:val="1"/>
                <w:numId w:val="62"/>
              </w:numPr>
              <w:overflowPunct w:val="0"/>
              <w:autoSpaceDE w:val="0"/>
              <w:autoSpaceDN w:val="0"/>
              <w:adjustRightInd w:val="0"/>
              <w:spacing w:after="120" w:line="240" w:lineRule="auto"/>
              <w:contextualSpacing w:val="0"/>
              <w:rPr>
                <w:bCs/>
              </w:rPr>
            </w:pPr>
            <w:r>
              <w:rPr>
                <w:bCs/>
              </w:rPr>
              <w:t>The switching pattern (i.e., switchingPattern-r19) is activated upon stopping RLF timer (i.e., upon stopping T310). (</w:t>
            </w:r>
            <w:proofErr w:type="spellStart"/>
            <w:r>
              <w:rPr>
                <w:rFonts w:eastAsia="SimSun"/>
              </w:rPr>
              <w:t>Ofinno</w:t>
            </w:r>
            <w:proofErr w:type="spellEnd"/>
            <w:r>
              <w:rPr>
                <w:rFonts w:eastAsia="SimSun"/>
              </w:rPr>
              <w:t>,</w:t>
            </w:r>
            <w:r>
              <w:rPr>
                <w:bCs/>
              </w:rPr>
              <w:t xml:space="preserve"> vivo)</w:t>
            </w:r>
          </w:p>
          <w:p w14:paraId="44537226" w14:textId="77777777" w:rsidR="00597359" w:rsidRDefault="00597359" w:rsidP="00597359">
            <w:pPr>
              <w:pStyle w:val="ListParagraph"/>
              <w:numPr>
                <w:ilvl w:val="1"/>
                <w:numId w:val="62"/>
              </w:numPr>
              <w:overflowPunct w:val="0"/>
              <w:autoSpaceDE w:val="0"/>
              <w:autoSpaceDN w:val="0"/>
              <w:adjustRightInd w:val="0"/>
              <w:spacing w:after="120" w:line="240" w:lineRule="auto"/>
              <w:contextualSpacing w:val="0"/>
              <w:rPr>
                <w:bCs/>
              </w:rPr>
            </w:pPr>
            <w:r>
              <w:rPr>
                <w:bCs/>
              </w:rPr>
              <w:t xml:space="preserve">The switching pattern (i.e., switchingPattern-r19) is deactivated upon triggering beam failure detection (BFD). </w:t>
            </w:r>
          </w:p>
          <w:p w14:paraId="504F00BC" w14:textId="77777777" w:rsidR="00597359" w:rsidRDefault="00597359" w:rsidP="00597359">
            <w:pPr>
              <w:pStyle w:val="ListParagraph"/>
              <w:numPr>
                <w:ilvl w:val="1"/>
                <w:numId w:val="62"/>
              </w:numPr>
              <w:overflowPunct w:val="0"/>
              <w:autoSpaceDE w:val="0"/>
              <w:autoSpaceDN w:val="0"/>
              <w:adjustRightInd w:val="0"/>
              <w:spacing w:after="120" w:line="240" w:lineRule="auto"/>
              <w:contextualSpacing w:val="0"/>
              <w:rPr>
                <w:bCs/>
              </w:rPr>
            </w:pPr>
            <w:r>
              <w:rPr>
                <w:bCs/>
              </w:rPr>
              <w:t xml:space="preserve">The switching pattern (i.e., switchingPattern-r19) is activated upon detecting a new beam on the </w:t>
            </w:r>
            <w:proofErr w:type="spellStart"/>
            <w:r>
              <w:rPr>
                <w:bCs/>
              </w:rPr>
              <w:t>PCell</w:t>
            </w:r>
            <w:proofErr w:type="spellEnd"/>
            <w:r>
              <w:rPr>
                <w:bCs/>
              </w:rPr>
              <w:t xml:space="preserve"> during the beam failure recovery procedure. Exact timeline is FFS. </w:t>
            </w:r>
          </w:p>
          <w:p w14:paraId="01DBF97A" w14:textId="77777777" w:rsidR="00597359" w:rsidRDefault="00597359" w:rsidP="00597359">
            <w:pPr>
              <w:pStyle w:val="ListParagraph"/>
              <w:numPr>
                <w:ilvl w:val="0"/>
                <w:numId w:val="62"/>
              </w:numPr>
              <w:autoSpaceDN w:val="0"/>
              <w:spacing w:after="120" w:line="240" w:lineRule="auto"/>
              <w:contextualSpacing w:val="0"/>
              <w:rPr>
                <w:rFonts w:eastAsia="SimSun"/>
              </w:rPr>
            </w:pPr>
            <w:r>
              <w:rPr>
                <w:rFonts w:eastAsia="SimSun"/>
              </w:rPr>
              <w:t xml:space="preserve">Proposal 2 (LGE): </w:t>
            </w:r>
          </w:p>
          <w:p w14:paraId="6EFE743D" w14:textId="77777777" w:rsidR="00597359" w:rsidRDefault="00597359" w:rsidP="00597359">
            <w:pPr>
              <w:pStyle w:val="ListParagraph"/>
              <w:numPr>
                <w:ilvl w:val="1"/>
                <w:numId w:val="62"/>
              </w:numPr>
              <w:overflowPunct w:val="0"/>
              <w:autoSpaceDE w:val="0"/>
              <w:autoSpaceDN w:val="0"/>
              <w:adjustRightInd w:val="0"/>
              <w:spacing w:after="120" w:line="240" w:lineRule="auto"/>
              <w:contextualSpacing w:val="0"/>
              <w:rPr>
                <w:rFonts w:eastAsia="MS Mincho"/>
                <w:bCs/>
              </w:rPr>
            </w:pPr>
            <w:r>
              <w:rPr>
                <w:bCs/>
              </w:rPr>
              <w:t xml:space="preserve">RAN4 to consider not to apply switching pattern, and stay on FDD carrier until link recovery is completed after LRR (link recovery request) is provided for SDL </w:t>
            </w:r>
            <w:proofErr w:type="spellStart"/>
            <w:r>
              <w:rPr>
                <w:bCs/>
              </w:rPr>
              <w:t>SCell</w:t>
            </w:r>
            <w:proofErr w:type="spellEnd"/>
          </w:p>
          <w:p w14:paraId="32BE4DD6" w14:textId="77777777" w:rsidR="00597359" w:rsidRDefault="00597359" w:rsidP="00597359">
            <w:pPr>
              <w:pStyle w:val="ListParagraph"/>
              <w:numPr>
                <w:ilvl w:val="1"/>
                <w:numId w:val="62"/>
              </w:numPr>
              <w:overflowPunct w:val="0"/>
              <w:autoSpaceDE w:val="0"/>
              <w:autoSpaceDN w:val="0"/>
              <w:adjustRightInd w:val="0"/>
              <w:spacing w:after="120" w:line="240" w:lineRule="auto"/>
              <w:contextualSpacing w:val="0"/>
              <w:rPr>
                <w:bCs/>
              </w:rPr>
            </w:pPr>
            <w:r>
              <w:rPr>
                <w:bCs/>
              </w:rPr>
              <w:t xml:space="preserve">RAN4 to consider not to apply switching pattern, and stay on FDD carrier until radio link recovery is completed after all resources configured as RLM-RS falls below the threshold </w:t>
            </w:r>
            <w:proofErr w:type="spellStart"/>
            <w:proofErr w:type="gramStart"/>
            <w:r>
              <w:rPr>
                <w:bCs/>
              </w:rPr>
              <w:t>Qout</w:t>
            </w:r>
            <w:proofErr w:type="spellEnd"/>
            <w:proofErr w:type="gramEnd"/>
          </w:p>
          <w:p w14:paraId="49BCD718" w14:textId="77777777" w:rsidR="00597359" w:rsidRDefault="00597359" w:rsidP="00597359">
            <w:pPr>
              <w:pStyle w:val="ListParagraph"/>
              <w:numPr>
                <w:ilvl w:val="1"/>
                <w:numId w:val="62"/>
              </w:numPr>
              <w:overflowPunct w:val="0"/>
              <w:autoSpaceDE w:val="0"/>
              <w:autoSpaceDN w:val="0"/>
              <w:adjustRightInd w:val="0"/>
              <w:spacing w:after="120" w:line="240" w:lineRule="auto"/>
              <w:contextualSpacing w:val="0"/>
              <w:rPr>
                <w:bCs/>
              </w:rPr>
            </w:pPr>
            <w:r>
              <w:rPr>
                <w:bCs/>
              </w:rPr>
              <w:t xml:space="preserve">RAN4 to consider not to apply switching pattern, and stay on FDD carrier until link recovery is completed after PRACH is provided for FDD </w:t>
            </w:r>
            <w:proofErr w:type="spellStart"/>
            <w:r>
              <w:rPr>
                <w:bCs/>
              </w:rPr>
              <w:t>PCell</w:t>
            </w:r>
            <w:proofErr w:type="spellEnd"/>
          </w:p>
          <w:p w14:paraId="6C949114" w14:textId="77777777" w:rsidR="00597359" w:rsidRDefault="00597359" w:rsidP="00597359">
            <w:pPr>
              <w:pStyle w:val="ListParagraph"/>
              <w:numPr>
                <w:ilvl w:val="0"/>
                <w:numId w:val="62"/>
              </w:numPr>
              <w:autoSpaceDN w:val="0"/>
              <w:spacing w:after="120" w:line="240" w:lineRule="auto"/>
              <w:contextualSpacing w:val="0"/>
              <w:rPr>
                <w:rFonts w:eastAsia="SimSun"/>
              </w:rPr>
            </w:pPr>
            <w:r>
              <w:rPr>
                <w:rFonts w:eastAsia="SimSun"/>
              </w:rPr>
              <w:t>Proposal 3 (vivo):</w:t>
            </w:r>
          </w:p>
          <w:p w14:paraId="1A8E928C" w14:textId="77777777" w:rsidR="00597359" w:rsidRDefault="00597359" w:rsidP="00597359">
            <w:pPr>
              <w:pStyle w:val="ListParagraph"/>
              <w:numPr>
                <w:ilvl w:val="1"/>
                <w:numId w:val="62"/>
              </w:numPr>
              <w:autoSpaceDN w:val="0"/>
              <w:spacing w:after="120" w:line="240" w:lineRule="auto"/>
              <w:contextualSpacing w:val="0"/>
              <w:rPr>
                <w:rFonts w:eastAsia="SimSun"/>
              </w:rPr>
            </w:pPr>
            <w:r>
              <w:rPr>
                <w:rFonts w:eastAsia="SimSun"/>
              </w:rPr>
              <w:t xml:space="preserve">There is no need to enhance CBD measurement requirements for both FDD </w:t>
            </w:r>
            <w:proofErr w:type="spellStart"/>
            <w:r>
              <w:rPr>
                <w:rFonts w:eastAsia="SimSun"/>
              </w:rPr>
              <w:t>PCell</w:t>
            </w:r>
            <w:proofErr w:type="spellEnd"/>
            <w:r>
              <w:rPr>
                <w:rFonts w:eastAsia="SimSun"/>
              </w:rPr>
              <w:t xml:space="preserve"> and SDL </w:t>
            </w:r>
            <w:proofErr w:type="spellStart"/>
            <w:r>
              <w:rPr>
                <w:rFonts w:eastAsia="SimSun"/>
              </w:rPr>
              <w:t>SCell</w:t>
            </w:r>
            <w:proofErr w:type="spellEnd"/>
            <w:r>
              <w:rPr>
                <w:rFonts w:eastAsia="SimSun"/>
              </w:rPr>
              <w:t>.</w:t>
            </w:r>
          </w:p>
          <w:p w14:paraId="6A98B616" w14:textId="77777777" w:rsidR="00597359" w:rsidRDefault="00597359" w:rsidP="00597359">
            <w:pPr>
              <w:pStyle w:val="ListParagraph"/>
              <w:numPr>
                <w:ilvl w:val="0"/>
                <w:numId w:val="62"/>
              </w:numPr>
              <w:autoSpaceDN w:val="0"/>
              <w:spacing w:after="120" w:line="240" w:lineRule="auto"/>
              <w:contextualSpacing w:val="0"/>
              <w:rPr>
                <w:rFonts w:eastAsia="SimSun"/>
              </w:rPr>
            </w:pPr>
            <w:r>
              <w:rPr>
                <w:rFonts w:eastAsia="SimSun"/>
              </w:rPr>
              <w:t>Proposal 4 (Ericsson):</w:t>
            </w:r>
          </w:p>
          <w:p w14:paraId="7F8E50CA" w14:textId="77777777" w:rsidR="00597359" w:rsidRDefault="00597359" w:rsidP="00597359">
            <w:pPr>
              <w:pStyle w:val="ListParagraph"/>
              <w:numPr>
                <w:ilvl w:val="1"/>
                <w:numId w:val="62"/>
              </w:numPr>
              <w:autoSpaceDN w:val="0"/>
              <w:spacing w:after="120" w:line="240" w:lineRule="auto"/>
              <w:contextualSpacing w:val="0"/>
              <w:rPr>
                <w:rFonts w:eastAsia="SimSun"/>
              </w:rPr>
            </w:pPr>
            <w:r>
              <w:rPr>
                <w:rFonts w:eastAsia="SimSun"/>
              </w:rPr>
              <w:t xml:space="preserve">RAN4 to agree that the switch pattern is not applicable when the RLM or BFD is triggered on the </w:t>
            </w:r>
            <w:proofErr w:type="spellStart"/>
            <w:proofErr w:type="gramStart"/>
            <w:r>
              <w:rPr>
                <w:rFonts w:eastAsia="SimSun"/>
              </w:rPr>
              <w:t>PCell</w:t>
            </w:r>
            <w:proofErr w:type="spellEnd"/>
            <w:proofErr w:type="gramEnd"/>
            <w:r>
              <w:rPr>
                <w:rFonts w:eastAsia="SimSun"/>
              </w:rPr>
              <w:t xml:space="preserve"> and UE should prioritise to receive RS for </w:t>
            </w:r>
            <w:proofErr w:type="spellStart"/>
            <w:r>
              <w:rPr>
                <w:rFonts w:eastAsia="SimSun"/>
              </w:rPr>
              <w:t>for</w:t>
            </w:r>
            <w:proofErr w:type="spellEnd"/>
            <w:r>
              <w:rPr>
                <w:rFonts w:eastAsia="SimSun"/>
              </w:rPr>
              <w:t xml:space="preserve"> faster link recovery.</w:t>
            </w:r>
          </w:p>
          <w:p w14:paraId="11BE5DAE" w14:textId="77777777" w:rsidR="00597359" w:rsidRDefault="00597359" w:rsidP="00597359">
            <w:pPr>
              <w:pStyle w:val="ListParagraph"/>
              <w:numPr>
                <w:ilvl w:val="0"/>
                <w:numId w:val="62"/>
              </w:numPr>
              <w:autoSpaceDN w:val="0"/>
              <w:spacing w:after="120" w:line="240" w:lineRule="auto"/>
              <w:contextualSpacing w:val="0"/>
              <w:rPr>
                <w:rFonts w:eastAsia="SimSun"/>
              </w:rPr>
            </w:pPr>
            <w:r>
              <w:rPr>
                <w:rFonts w:eastAsia="SimSun"/>
              </w:rPr>
              <w:t>Proposal 5 (Apple, ZTE(</w:t>
            </w:r>
            <w:proofErr w:type="spellStart"/>
            <w:r>
              <w:rPr>
                <w:rFonts w:eastAsia="SimSun"/>
              </w:rPr>
              <w:t>PCell</w:t>
            </w:r>
            <w:proofErr w:type="spellEnd"/>
            <w:r>
              <w:rPr>
                <w:rFonts w:eastAsia="SimSun"/>
              </w:rPr>
              <w:t xml:space="preserve">)): </w:t>
            </w:r>
          </w:p>
          <w:p w14:paraId="4F1C9F45" w14:textId="77777777" w:rsidR="00597359" w:rsidRDefault="00597359" w:rsidP="00597359">
            <w:pPr>
              <w:pStyle w:val="ListParagraph"/>
              <w:numPr>
                <w:ilvl w:val="1"/>
                <w:numId w:val="62"/>
              </w:numPr>
              <w:overflowPunct w:val="0"/>
              <w:autoSpaceDE w:val="0"/>
              <w:autoSpaceDN w:val="0"/>
              <w:adjustRightInd w:val="0"/>
              <w:spacing w:after="120" w:line="240" w:lineRule="auto"/>
              <w:contextualSpacing w:val="0"/>
              <w:jc w:val="both"/>
              <w:rPr>
                <w:rFonts w:eastAsia="MS Mincho"/>
              </w:rPr>
            </w:pPr>
            <w:r>
              <w:t>No optimization for switching pattern applicability is needed related to BFD/CBD/RLM in Rel-19.</w:t>
            </w:r>
          </w:p>
          <w:p w14:paraId="46DC5752" w14:textId="77777777" w:rsidR="00597359" w:rsidRDefault="00597359" w:rsidP="00597359">
            <w:pPr>
              <w:snapToGrid w:val="0"/>
              <w:spacing w:after="120"/>
              <w:rPr>
                <w:rFonts w:eastAsia="DengXian"/>
                <w:sz w:val="24"/>
                <w:szCs w:val="24"/>
                <w:highlight w:val="green"/>
              </w:rPr>
            </w:pPr>
            <w:r>
              <w:rPr>
                <w:rFonts w:eastAsia="DengXian"/>
                <w:highlight w:val="green"/>
              </w:rPr>
              <w:t xml:space="preserve">Agreement: </w:t>
            </w:r>
          </w:p>
          <w:p w14:paraId="0E0EB437" w14:textId="77777777" w:rsidR="00597359" w:rsidRDefault="00597359" w:rsidP="00597359">
            <w:pPr>
              <w:snapToGrid w:val="0"/>
              <w:spacing w:after="120"/>
              <w:rPr>
                <w:rFonts w:eastAsia="DengXian"/>
              </w:rPr>
            </w:pPr>
            <w:r>
              <w:rPr>
                <w:rFonts w:eastAsia="DengXian"/>
                <w:highlight w:val="green"/>
              </w:rPr>
              <w:t>Conclude this issue in the next meeting.</w:t>
            </w:r>
          </w:p>
          <w:p w14:paraId="4108977B" w14:textId="77777777" w:rsidR="00597359" w:rsidRDefault="00597359" w:rsidP="00597359">
            <w:pPr>
              <w:rPr>
                <w:b/>
                <w:bCs/>
                <w:color w:val="0070C0"/>
                <w:u w:val="single"/>
                <w:lang w:eastAsia="ko-KR"/>
              </w:rPr>
            </w:pPr>
            <w:r>
              <w:rPr>
                <w:b/>
                <w:color w:val="0070C0"/>
                <w:u w:val="single"/>
                <w:lang w:eastAsia="ko-KR"/>
              </w:rPr>
              <w:t xml:space="preserve">Issue 1-2-2: </w:t>
            </w:r>
            <w:r>
              <w:rPr>
                <w:b/>
                <w:bCs/>
                <w:color w:val="0070C0"/>
                <w:u w:val="single"/>
                <w:lang w:eastAsia="ko-KR"/>
              </w:rPr>
              <w:t xml:space="preserve">BFR requirements for SDL </w:t>
            </w:r>
            <w:proofErr w:type="spellStart"/>
            <w:r>
              <w:rPr>
                <w:b/>
                <w:bCs/>
                <w:color w:val="0070C0"/>
                <w:u w:val="single"/>
                <w:lang w:eastAsia="ko-KR"/>
              </w:rPr>
              <w:t>SCell</w:t>
            </w:r>
            <w:proofErr w:type="spellEnd"/>
          </w:p>
          <w:p w14:paraId="2C5BC6DA" w14:textId="77777777" w:rsidR="00597359" w:rsidRDefault="00597359" w:rsidP="00597359">
            <w:pPr>
              <w:pStyle w:val="ListParagraph"/>
              <w:numPr>
                <w:ilvl w:val="0"/>
                <w:numId w:val="62"/>
              </w:numPr>
              <w:autoSpaceDN w:val="0"/>
              <w:spacing w:after="120" w:line="240" w:lineRule="auto"/>
              <w:contextualSpacing w:val="0"/>
              <w:rPr>
                <w:rFonts w:eastAsia="SimSun"/>
              </w:rPr>
            </w:pPr>
            <w:r>
              <w:rPr>
                <w:rFonts w:eastAsia="SimSun"/>
              </w:rPr>
              <w:t xml:space="preserve">Proposal 1 (LGE): </w:t>
            </w:r>
          </w:p>
          <w:p w14:paraId="57E8580F" w14:textId="77777777" w:rsidR="00597359" w:rsidRDefault="00597359" w:rsidP="00597359">
            <w:pPr>
              <w:pStyle w:val="ListParagraph"/>
              <w:numPr>
                <w:ilvl w:val="1"/>
                <w:numId w:val="62"/>
              </w:numPr>
              <w:autoSpaceDN w:val="0"/>
              <w:spacing w:after="120" w:line="240" w:lineRule="auto"/>
              <w:contextualSpacing w:val="0"/>
              <w:rPr>
                <w:rFonts w:eastAsia="SimSun"/>
              </w:rPr>
            </w:pPr>
            <w:r>
              <w:rPr>
                <w:rFonts w:eastAsia="SimSun"/>
              </w:rPr>
              <w:t xml:space="preserve">RAN4 to consider BFR requirements for </w:t>
            </w:r>
            <w:proofErr w:type="spellStart"/>
            <w:r>
              <w:rPr>
                <w:rFonts w:eastAsia="SimSun"/>
              </w:rPr>
              <w:t>SCell</w:t>
            </w:r>
            <w:proofErr w:type="spellEnd"/>
            <w:r>
              <w:rPr>
                <w:rFonts w:eastAsia="SimSun"/>
              </w:rPr>
              <w:t xml:space="preserve"> in 8.5.9 as follows:</w:t>
            </w:r>
          </w:p>
          <w:p w14:paraId="07872C01" w14:textId="77777777" w:rsidR="00597359" w:rsidRDefault="00597359" w:rsidP="00597359">
            <w:pPr>
              <w:pStyle w:val="ListParagraph"/>
              <w:numPr>
                <w:ilvl w:val="2"/>
                <w:numId w:val="62"/>
              </w:numPr>
              <w:autoSpaceDN w:val="0"/>
              <w:spacing w:after="120" w:line="240" w:lineRule="auto"/>
              <w:contextualSpacing w:val="0"/>
              <w:rPr>
                <w:rFonts w:eastAsia="SimSun"/>
              </w:rPr>
            </w:pPr>
            <w:r>
              <w:rPr>
                <w:rFonts w:eastAsia="SimSun"/>
              </w:rPr>
              <w:lastRenderedPageBreak/>
              <w:t>The UE shall be capable of transmit PUCCH with an LRR at the first available PUCCH occasion that is not overlapped with SDL ON duration corresponding to the LB CA switching pattern after T2+</w:t>
            </w:r>
            <w:proofErr w:type="gramStart"/>
            <w:r>
              <w:rPr>
                <w:rFonts w:eastAsia="SimSun"/>
              </w:rPr>
              <w:t>D</w:t>
            </w:r>
            <w:proofErr w:type="gramEnd"/>
          </w:p>
          <w:p w14:paraId="67AFD769" w14:textId="77777777" w:rsidR="00597359" w:rsidRDefault="00597359" w:rsidP="00597359">
            <w:pPr>
              <w:pStyle w:val="ListParagraph"/>
              <w:numPr>
                <w:ilvl w:val="3"/>
                <w:numId w:val="62"/>
              </w:numPr>
              <w:autoSpaceDN w:val="0"/>
              <w:spacing w:after="120" w:line="240" w:lineRule="auto"/>
              <w:contextualSpacing w:val="0"/>
              <w:rPr>
                <w:rFonts w:eastAsia="SimSun"/>
              </w:rPr>
            </w:pPr>
            <w:r>
              <w:rPr>
                <w:rFonts w:eastAsia="SimSun"/>
              </w:rPr>
              <w:t xml:space="preserve">where, T2 is CBD-RS evaluation period, and D is 2ms UE processing </w:t>
            </w:r>
            <w:proofErr w:type="gramStart"/>
            <w:r>
              <w:rPr>
                <w:rFonts w:eastAsia="SimSun"/>
              </w:rPr>
              <w:t>time</w:t>
            </w:r>
            <w:proofErr w:type="gramEnd"/>
          </w:p>
          <w:p w14:paraId="59F2DD63" w14:textId="77777777" w:rsidR="00597359" w:rsidRDefault="00597359" w:rsidP="00597359">
            <w:pPr>
              <w:pStyle w:val="ListParagraph"/>
              <w:numPr>
                <w:ilvl w:val="0"/>
                <w:numId w:val="62"/>
              </w:numPr>
              <w:autoSpaceDN w:val="0"/>
              <w:spacing w:after="120" w:line="240" w:lineRule="auto"/>
              <w:contextualSpacing w:val="0"/>
              <w:rPr>
                <w:rFonts w:eastAsia="SimSun"/>
                <w:highlight w:val="yellow"/>
              </w:rPr>
            </w:pPr>
            <w:r>
              <w:rPr>
                <w:rFonts w:eastAsia="SimSun"/>
                <w:highlight w:val="yellow"/>
              </w:rPr>
              <w:t>Recommended WF</w:t>
            </w:r>
          </w:p>
          <w:p w14:paraId="42C54361" w14:textId="4D1E6C72" w:rsidR="00462B74" w:rsidRPr="00597359" w:rsidRDefault="00597359" w:rsidP="00597359">
            <w:pPr>
              <w:pStyle w:val="ListParagraph"/>
              <w:numPr>
                <w:ilvl w:val="1"/>
                <w:numId w:val="62"/>
              </w:numPr>
              <w:autoSpaceDN w:val="0"/>
              <w:spacing w:after="120" w:line="240" w:lineRule="auto"/>
              <w:contextualSpacing w:val="0"/>
              <w:rPr>
                <w:rFonts w:eastAsia="MS Mincho"/>
                <w:i/>
                <w:color w:val="0070C0"/>
              </w:rPr>
            </w:pPr>
            <w:r>
              <w:rPr>
                <w:rFonts w:eastAsia="SimSun"/>
              </w:rPr>
              <w:t>FFS: Discuss if P1 is agreeable.</w:t>
            </w:r>
          </w:p>
        </w:tc>
      </w:tr>
    </w:tbl>
    <w:p w14:paraId="66852900" w14:textId="77777777" w:rsidR="00597359" w:rsidRDefault="00597359" w:rsidP="00597359">
      <w:pPr>
        <w:rPr>
          <w:rFonts w:ascii="Times New Roman" w:eastAsia="Times New Roman" w:hAnsi="Times New Roman" w:cs="Times New Roman"/>
          <w:b/>
          <w:color w:val="0070C0"/>
          <w:kern w:val="0"/>
          <w:sz w:val="24"/>
          <w:szCs w:val="24"/>
          <w:u w:val="single"/>
          <w:lang w:eastAsia="ko-KR"/>
          <w14:ligatures w14:val="none"/>
        </w:rPr>
      </w:pPr>
      <w:r>
        <w:rPr>
          <w:b/>
          <w:color w:val="0070C0"/>
          <w:u w:val="single"/>
          <w:lang w:eastAsia="ko-KR"/>
        </w:rPr>
        <w:lastRenderedPageBreak/>
        <w:t xml:space="preserve">Issue 1-2-1: </w:t>
      </w:r>
      <w:r>
        <w:rPr>
          <w:b/>
          <w:bCs/>
          <w:color w:val="0070C0"/>
          <w:u w:val="single"/>
          <w:lang w:eastAsia="ko-KR"/>
        </w:rPr>
        <w:t xml:space="preserve">Switching pattern application after </w:t>
      </w:r>
      <w:proofErr w:type="gramStart"/>
      <w:r>
        <w:rPr>
          <w:b/>
          <w:bCs/>
          <w:color w:val="0070C0"/>
          <w:u w:val="single"/>
          <w:lang w:eastAsia="ko-KR"/>
        </w:rPr>
        <w:t>BF(</w:t>
      </w:r>
      <w:proofErr w:type="gramEnd"/>
      <w:r>
        <w:rPr>
          <w:b/>
          <w:bCs/>
          <w:color w:val="0070C0"/>
          <w:u w:val="single"/>
          <w:lang w:eastAsia="ko-KR"/>
        </w:rPr>
        <w:t>beam failure) or LF(link failure)</w:t>
      </w:r>
    </w:p>
    <w:p w14:paraId="45D6DAC0" w14:textId="57543CCD" w:rsidR="00E6514B" w:rsidRDefault="00597359" w:rsidP="00032672">
      <w:pPr>
        <w:jc w:val="both"/>
        <w:rPr>
          <w:rFonts w:cstheme="minorHAnsi"/>
        </w:rPr>
      </w:pPr>
      <w:r>
        <w:t>No optimization for switching pattern applicability is needed related to BFD/CBD/RLM in Rel-19</w:t>
      </w:r>
      <w:r w:rsidR="000F51D8">
        <w:rPr>
          <w:rFonts w:cstheme="minorHAnsi"/>
        </w:rPr>
        <w:t>.</w:t>
      </w:r>
    </w:p>
    <w:p w14:paraId="03E24DB3" w14:textId="3B404E2D" w:rsidR="00ED2E36" w:rsidRPr="00597359" w:rsidRDefault="00597359" w:rsidP="00ED2E36">
      <w:pPr>
        <w:pStyle w:val="ListParagraph"/>
        <w:numPr>
          <w:ilvl w:val="0"/>
          <w:numId w:val="39"/>
        </w:numPr>
        <w:spacing w:after="180" w:line="252" w:lineRule="auto"/>
        <w:jc w:val="both"/>
        <w:rPr>
          <w:rFonts w:ascii="Times New Roman" w:hAnsi="Times New Roman" w:cs="Times New Roman"/>
          <w:sz w:val="20"/>
          <w:szCs w:val="20"/>
        </w:rPr>
      </w:pPr>
      <w:bookmarkStart w:id="8" w:name="_Ref206160991"/>
      <w:r w:rsidRPr="00597359">
        <w:rPr>
          <w:rFonts w:cstheme="minorHAnsi"/>
          <w:b/>
          <w:lang w:eastAsia="ko-KR"/>
        </w:rPr>
        <w:t>No optimization for switching pattern applicability is needed related to BFD/CBD/RLM in R19</w:t>
      </w:r>
      <w:r w:rsidR="00ED2E36" w:rsidRPr="00ED2E36">
        <w:rPr>
          <w:rFonts w:cstheme="minorHAnsi"/>
          <w:b/>
          <w:lang w:eastAsia="ko-KR"/>
        </w:rPr>
        <w:t>.</w:t>
      </w:r>
      <w:bookmarkEnd w:id="8"/>
    </w:p>
    <w:p w14:paraId="48960A3C" w14:textId="77777777" w:rsidR="00597359" w:rsidRDefault="00597359" w:rsidP="00597359">
      <w:pPr>
        <w:spacing w:after="180" w:line="252" w:lineRule="auto"/>
        <w:jc w:val="both"/>
        <w:rPr>
          <w:rFonts w:ascii="Times New Roman" w:hAnsi="Times New Roman" w:cs="Times New Roman"/>
          <w:sz w:val="20"/>
          <w:szCs w:val="20"/>
        </w:rPr>
      </w:pPr>
    </w:p>
    <w:p w14:paraId="2E48C3E8" w14:textId="77777777" w:rsidR="00C51B3E" w:rsidRDefault="00C51B3E" w:rsidP="00C51B3E">
      <w:pPr>
        <w:rPr>
          <w:b/>
          <w:bCs/>
          <w:color w:val="0070C0"/>
          <w:u w:val="single"/>
          <w:lang w:eastAsia="ko-KR"/>
        </w:rPr>
      </w:pPr>
      <w:r>
        <w:rPr>
          <w:b/>
          <w:color w:val="0070C0"/>
          <w:u w:val="single"/>
          <w:lang w:eastAsia="ko-KR"/>
        </w:rPr>
        <w:t xml:space="preserve">Issue 1-2-2: </w:t>
      </w:r>
      <w:r>
        <w:rPr>
          <w:b/>
          <w:bCs/>
          <w:color w:val="0070C0"/>
          <w:u w:val="single"/>
          <w:lang w:eastAsia="ko-KR"/>
        </w:rPr>
        <w:t xml:space="preserve">BFR requirements for SDL </w:t>
      </w:r>
      <w:proofErr w:type="spellStart"/>
      <w:r>
        <w:rPr>
          <w:b/>
          <w:bCs/>
          <w:color w:val="0070C0"/>
          <w:u w:val="single"/>
          <w:lang w:eastAsia="ko-KR"/>
        </w:rPr>
        <w:t>SCell</w:t>
      </w:r>
      <w:proofErr w:type="spellEnd"/>
    </w:p>
    <w:p w14:paraId="429D5894" w14:textId="6B63515A" w:rsidR="00B9382D" w:rsidRDefault="00B9382D" w:rsidP="00B9382D">
      <w:pPr>
        <w:jc w:val="both"/>
        <w:rPr>
          <w:rFonts w:cstheme="minorHAnsi"/>
        </w:rPr>
      </w:pPr>
      <w:r>
        <w:t xml:space="preserve">No optimization for switching pattern applicability is needed related to </w:t>
      </w:r>
      <w:r w:rsidRPr="00B9382D">
        <w:t xml:space="preserve">BFR requirements for SDL </w:t>
      </w:r>
      <w:proofErr w:type="spellStart"/>
      <w:r w:rsidRPr="00B9382D">
        <w:t>SCell</w:t>
      </w:r>
      <w:proofErr w:type="spellEnd"/>
      <w:r>
        <w:t xml:space="preserve"> in Rel-19</w:t>
      </w:r>
      <w:r>
        <w:rPr>
          <w:rFonts w:cstheme="minorHAnsi"/>
        </w:rPr>
        <w:t>.</w:t>
      </w:r>
    </w:p>
    <w:p w14:paraId="295BF6EA" w14:textId="009AF6F7" w:rsidR="00B9382D" w:rsidRDefault="00B9382D" w:rsidP="00B9382D">
      <w:pPr>
        <w:pStyle w:val="ListParagraph"/>
        <w:numPr>
          <w:ilvl w:val="0"/>
          <w:numId w:val="39"/>
        </w:numPr>
        <w:spacing w:after="180" w:line="252" w:lineRule="auto"/>
        <w:jc w:val="both"/>
        <w:rPr>
          <w:rFonts w:ascii="Times New Roman" w:hAnsi="Times New Roman" w:cs="Times New Roman"/>
          <w:sz w:val="20"/>
          <w:szCs w:val="20"/>
        </w:rPr>
      </w:pPr>
      <w:bookmarkStart w:id="9" w:name="_Ref220677764"/>
      <w:r>
        <w:rPr>
          <w:rFonts w:cstheme="minorHAnsi"/>
          <w:b/>
          <w:lang w:eastAsia="ko-KR"/>
        </w:rPr>
        <w:t xml:space="preserve">No optimization for switching pattern applicability is needed related to </w:t>
      </w:r>
      <w:r w:rsidRPr="00B9382D">
        <w:rPr>
          <w:rFonts w:cstheme="minorHAnsi"/>
          <w:b/>
          <w:lang w:eastAsia="ko-KR"/>
        </w:rPr>
        <w:t xml:space="preserve">BFR requirements for SDL </w:t>
      </w:r>
      <w:proofErr w:type="spellStart"/>
      <w:r w:rsidRPr="00B9382D">
        <w:rPr>
          <w:rFonts w:cstheme="minorHAnsi"/>
          <w:b/>
          <w:lang w:eastAsia="ko-KR"/>
        </w:rPr>
        <w:t>SCell</w:t>
      </w:r>
      <w:proofErr w:type="spellEnd"/>
      <w:r>
        <w:rPr>
          <w:rFonts w:cstheme="minorHAnsi"/>
          <w:b/>
          <w:lang w:eastAsia="ko-KR"/>
        </w:rPr>
        <w:t xml:space="preserve"> in Rel-19.</w:t>
      </w:r>
      <w:bookmarkEnd w:id="9"/>
    </w:p>
    <w:p w14:paraId="37A57D2D" w14:textId="77777777" w:rsidR="00C51B3E" w:rsidRDefault="00C51B3E" w:rsidP="00597359">
      <w:pPr>
        <w:spacing w:after="180" w:line="252" w:lineRule="auto"/>
        <w:jc w:val="both"/>
        <w:rPr>
          <w:rFonts w:ascii="Times New Roman" w:hAnsi="Times New Roman" w:cs="Times New Roman"/>
          <w:sz w:val="20"/>
          <w:szCs w:val="20"/>
        </w:rPr>
      </w:pPr>
    </w:p>
    <w:p w14:paraId="4C0F1994" w14:textId="628BC11B" w:rsidR="00C51B3E" w:rsidRPr="00C51B3E" w:rsidRDefault="00C51B3E" w:rsidP="00597359">
      <w:pPr>
        <w:spacing w:after="180" w:line="252" w:lineRule="auto"/>
        <w:jc w:val="both"/>
        <w:rPr>
          <w:rFonts w:ascii="Times New Roman" w:hAnsi="Times New Roman" w:cs="Times New Roman"/>
          <w:b/>
          <w:bCs/>
          <w:sz w:val="24"/>
          <w:szCs w:val="24"/>
        </w:rPr>
      </w:pPr>
      <w:r w:rsidRPr="00C51B3E">
        <w:rPr>
          <w:b/>
          <w:bCs/>
          <w:sz w:val="28"/>
          <w:szCs w:val="28"/>
        </w:rPr>
        <w:t>BWP switching requirement for LB CA</w:t>
      </w:r>
    </w:p>
    <w:tbl>
      <w:tblPr>
        <w:tblStyle w:val="TableGrid"/>
        <w:tblW w:w="0" w:type="auto"/>
        <w:tblLook w:val="04A0" w:firstRow="1" w:lastRow="0" w:firstColumn="1" w:lastColumn="0" w:noHBand="0" w:noVBand="1"/>
      </w:tblPr>
      <w:tblGrid>
        <w:gridCol w:w="9629"/>
      </w:tblGrid>
      <w:tr w:rsidR="00C51B3E" w14:paraId="03989655" w14:textId="77777777" w:rsidTr="00C51B3E">
        <w:tc>
          <w:tcPr>
            <w:tcW w:w="9629" w:type="dxa"/>
          </w:tcPr>
          <w:p w14:paraId="5C228AB1" w14:textId="77777777" w:rsidR="00C51B3E" w:rsidRDefault="00C51B3E" w:rsidP="00C51B3E">
            <w:pPr>
              <w:rPr>
                <w:rFonts w:ascii="Times New Roman" w:eastAsia="Times New Roman" w:hAnsi="Times New Roman" w:cs="Times New Roman"/>
                <w:b/>
                <w:color w:val="0070C0"/>
                <w:kern w:val="0"/>
                <w:sz w:val="24"/>
                <w:szCs w:val="24"/>
                <w:u w:val="single"/>
                <w:lang w:eastAsia="ko-KR"/>
                <w14:ligatures w14:val="none"/>
              </w:rPr>
            </w:pPr>
            <w:r>
              <w:rPr>
                <w:b/>
                <w:color w:val="0070C0"/>
                <w:u w:val="single"/>
                <w:lang w:eastAsia="ko-KR"/>
              </w:rPr>
              <w:t>Issue 1-3-1: BWP switching requirement for LB CA</w:t>
            </w:r>
          </w:p>
          <w:p w14:paraId="2288983D" w14:textId="77777777" w:rsidR="00C51B3E" w:rsidRDefault="00C51B3E" w:rsidP="00C51B3E">
            <w:pPr>
              <w:pStyle w:val="ListParagraph"/>
              <w:numPr>
                <w:ilvl w:val="0"/>
                <w:numId w:val="63"/>
              </w:numPr>
              <w:autoSpaceDN w:val="0"/>
              <w:spacing w:after="120" w:line="240" w:lineRule="auto"/>
              <w:ind w:left="360"/>
              <w:contextualSpacing w:val="0"/>
              <w:rPr>
                <w:rFonts w:eastAsia="SimSun"/>
              </w:rPr>
            </w:pPr>
            <w:r>
              <w:rPr>
                <w:rFonts w:eastAsia="SimSun"/>
              </w:rPr>
              <w:t xml:space="preserve">Proposal 1 (Apple, HW, vivo): </w:t>
            </w:r>
          </w:p>
          <w:p w14:paraId="6D45115B" w14:textId="77777777" w:rsidR="00C51B3E" w:rsidRDefault="00C51B3E" w:rsidP="00C51B3E">
            <w:pPr>
              <w:pStyle w:val="ListParagraph"/>
              <w:numPr>
                <w:ilvl w:val="1"/>
                <w:numId w:val="63"/>
              </w:numPr>
              <w:autoSpaceDN w:val="0"/>
              <w:spacing w:after="120" w:line="240" w:lineRule="auto"/>
              <w:ind w:left="1080"/>
              <w:contextualSpacing w:val="0"/>
              <w:rPr>
                <w:rFonts w:eastAsia="SimSun"/>
              </w:rPr>
            </w:pPr>
            <w:r>
              <w:t xml:space="preserve">No requirements are defined for overlapping of BWP switching and carrier switching. </w:t>
            </w:r>
          </w:p>
          <w:p w14:paraId="0DB7CEEA" w14:textId="77777777" w:rsidR="00C51B3E" w:rsidRDefault="00C51B3E" w:rsidP="00C51B3E">
            <w:pPr>
              <w:pStyle w:val="ListParagraph"/>
              <w:numPr>
                <w:ilvl w:val="0"/>
                <w:numId w:val="63"/>
              </w:numPr>
              <w:autoSpaceDN w:val="0"/>
              <w:spacing w:after="120" w:line="240" w:lineRule="auto"/>
              <w:ind w:left="360"/>
              <w:contextualSpacing w:val="0"/>
              <w:rPr>
                <w:rFonts w:eastAsia="SimSun"/>
              </w:rPr>
            </w:pPr>
            <w:r>
              <w:rPr>
                <w:rFonts w:eastAsia="SimSun"/>
              </w:rPr>
              <w:t>Proposal 2 (</w:t>
            </w:r>
            <w:proofErr w:type="spellStart"/>
            <w:r>
              <w:rPr>
                <w:rFonts w:eastAsia="SimSun"/>
              </w:rPr>
              <w:t>Ofinno</w:t>
            </w:r>
            <w:proofErr w:type="spellEnd"/>
            <w:r>
              <w:rPr>
                <w:rFonts w:eastAsia="SimSun"/>
              </w:rPr>
              <w:t xml:space="preserve">): </w:t>
            </w:r>
          </w:p>
          <w:p w14:paraId="5F89AE6A" w14:textId="77777777" w:rsidR="00C51B3E" w:rsidRDefault="00C51B3E" w:rsidP="00C51B3E">
            <w:pPr>
              <w:pStyle w:val="ListParagraph"/>
              <w:numPr>
                <w:ilvl w:val="1"/>
                <w:numId w:val="63"/>
              </w:numPr>
              <w:autoSpaceDN w:val="0"/>
              <w:spacing w:after="120" w:line="240" w:lineRule="auto"/>
              <w:ind w:left="1080"/>
              <w:contextualSpacing w:val="0"/>
              <w:rPr>
                <w:rFonts w:eastAsia="MS Mincho"/>
              </w:rPr>
            </w:pPr>
            <w:r>
              <w:t>DCI or timer-based BWP switching:</w:t>
            </w:r>
          </w:p>
          <w:p w14:paraId="3FF4F652" w14:textId="77777777" w:rsidR="00C51B3E" w:rsidRDefault="00C51B3E" w:rsidP="00C51B3E">
            <w:pPr>
              <w:pStyle w:val="ListParagraph"/>
              <w:numPr>
                <w:ilvl w:val="2"/>
                <w:numId w:val="63"/>
              </w:numPr>
              <w:autoSpaceDN w:val="0"/>
              <w:spacing w:after="120" w:line="240" w:lineRule="auto"/>
              <w:ind w:left="1800"/>
              <w:contextualSpacing w:val="0"/>
            </w:pPr>
            <w:r>
              <w:t xml:space="preserve">Clarify the UE </w:t>
            </w:r>
            <w:proofErr w:type="spellStart"/>
            <w:r>
              <w:t>behavior</w:t>
            </w:r>
            <w:proofErr w:type="spellEnd"/>
            <w:r>
              <w:t xml:space="preserve"> for both timer-based and DCI-based BWP switch by adding the following text in clause 8.6.2:</w:t>
            </w:r>
          </w:p>
          <w:p w14:paraId="339A6B27" w14:textId="77777777" w:rsidR="00C51B3E" w:rsidRDefault="00C51B3E" w:rsidP="00C51B3E">
            <w:pPr>
              <w:pStyle w:val="ListParagraph"/>
              <w:numPr>
                <w:ilvl w:val="3"/>
                <w:numId w:val="63"/>
              </w:numPr>
              <w:autoSpaceDN w:val="0"/>
              <w:spacing w:after="120" w:line="240" w:lineRule="auto"/>
              <w:ind w:left="2520"/>
              <w:contextualSpacing w:val="0"/>
            </w:pPr>
            <w:r>
              <w:t xml:space="preserve">For the UE supporting low band CA via </w:t>
            </w:r>
            <w:proofErr w:type="spellStart"/>
            <w:r>
              <w:t>switchig</w:t>
            </w:r>
            <w:proofErr w:type="spellEnd"/>
            <w:r>
              <w:t xml:space="preserve"> and configured with switchingPattern-r19, the first DL or UL slot in the timer-based or the DCI-based BWP switch delay requirements refers to the first DL or UL slot, which:</w:t>
            </w:r>
          </w:p>
          <w:p w14:paraId="460D75F5" w14:textId="77777777" w:rsidR="00C51B3E" w:rsidRDefault="00C51B3E" w:rsidP="00C51B3E">
            <w:pPr>
              <w:pStyle w:val="ListParagraph"/>
              <w:numPr>
                <w:ilvl w:val="4"/>
                <w:numId w:val="63"/>
              </w:numPr>
              <w:autoSpaceDN w:val="0"/>
              <w:spacing w:after="120" w:line="240" w:lineRule="auto"/>
              <w:ind w:left="3240"/>
              <w:contextualSpacing w:val="0"/>
            </w:pPr>
            <w:r>
              <w:t xml:space="preserve">is available after the completion of the BWP switching, and </w:t>
            </w:r>
          </w:p>
          <w:p w14:paraId="0D731A17" w14:textId="77777777" w:rsidR="00C51B3E" w:rsidRDefault="00C51B3E" w:rsidP="00C51B3E">
            <w:pPr>
              <w:pStyle w:val="ListParagraph"/>
              <w:numPr>
                <w:ilvl w:val="4"/>
                <w:numId w:val="63"/>
              </w:numPr>
              <w:autoSpaceDN w:val="0"/>
              <w:spacing w:after="120" w:line="240" w:lineRule="auto"/>
              <w:ind w:left="3240"/>
              <w:contextualSpacing w:val="0"/>
            </w:pPr>
            <w:r>
              <w:t>is assigned to the same serving cell on which the active BWP switching occurs.</w:t>
            </w:r>
          </w:p>
          <w:p w14:paraId="13BC8EEB" w14:textId="77777777" w:rsidR="00C51B3E" w:rsidRDefault="00C51B3E" w:rsidP="00C51B3E">
            <w:pPr>
              <w:pStyle w:val="ListParagraph"/>
              <w:numPr>
                <w:ilvl w:val="1"/>
                <w:numId w:val="63"/>
              </w:numPr>
              <w:autoSpaceDN w:val="0"/>
              <w:spacing w:after="120" w:line="240" w:lineRule="auto"/>
              <w:ind w:left="1080"/>
              <w:contextualSpacing w:val="0"/>
            </w:pPr>
            <w:r>
              <w:t>RRC based BWP switching:</w:t>
            </w:r>
          </w:p>
          <w:p w14:paraId="43C38771" w14:textId="77777777" w:rsidR="00C51B3E" w:rsidRDefault="00C51B3E" w:rsidP="00C51B3E">
            <w:pPr>
              <w:pStyle w:val="ListParagraph"/>
              <w:numPr>
                <w:ilvl w:val="2"/>
                <w:numId w:val="63"/>
              </w:numPr>
              <w:autoSpaceDN w:val="0"/>
              <w:spacing w:after="120" w:line="240" w:lineRule="auto"/>
              <w:ind w:left="1800"/>
              <w:contextualSpacing w:val="0"/>
            </w:pPr>
            <w:r>
              <w:t xml:space="preserve">Clarify the UE </w:t>
            </w:r>
            <w:proofErr w:type="spellStart"/>
            <w:r>
              <w:t>behavior</w:t>
            </w:r>
            <w:proofErr w:type="spellEnd"/>
            <w:r>
              <w:t xml:space="preserve"> for the RRC-based BWP switch by adding the following text in clause 8.6.3:</w:t>
            </w:r>
          </w:p>
          <w:p w14:paraId="3F2FCB20" w14:textId="77777777" w:rsidR="00C51B3E" w:rsidRDefault="00C51B3E" w:rsidP="00C51B3E">
            <w:pPr>
              <w:pStyle w:val="ListParagraph"/>
              <w:numPr>
                <w:ilvl w:val="3"/>
                <w:numId w:val="63"/>
              </w:numPr>
              <w:autoSpaceDN w:val="0"/>
              <w:spacing w:after="120" w:line="240" w:lineRule="auto"/>
              <w:ind w:left="2520"/>
              <w:contextualSpacing w:val="0"/>
            </w:pPr>
            <w:r>
              <w:t xml:space="preserve">For the UE supporting low band CA via </w:t>
            </w:r>
            <w:proofErr w:type="spellStart"/>
            <w:r>
              <w:t>switchig</w:t>
            </w:r>
            <w:proofErr w:type="spellEnd"/>
            <w:r>
              <w:t xml:space="preserve"> and configured with switchingPattern-r19, the first DL or UL slot in the RRC based BWP switching delay requirements refers to the first DL or UL slot, which:</w:t>
            </w:r>
          </w:p>
          <w:p w14:paraId="279052A2" w14:textId="77777777" w:rsidR="00C51B3E" w:rsidRDefault="00C51B3E" w:rsidP="00C51B3E">
            <w:pPr>
              <w:pStyle w:val="ListParagraph"/>
              <w:numPr>
                <w:ilvl w:val="4"/>
                <w:numId w:val="63"/>
              </w:numPr>
              <w:autoSpaceDN w:val="0"/>
              <w:spacing w:after="120" w:line="240" w:lineRule="auto"/>
              <w:ind w:left="3240"/>
              <w:contextualSpacing w:val="0"/>
            </w:pPr>
            <w:r>
              <w:t xml:space="preserve">is available after the completion of the BWP switching, and </w:t>
            </w:r>
          </w:p>
          <w:p w14:paraId="66BED9AE" w14:textId="77777777" w:rsidR="00C51B3E" w:rsidRDefault="00C51B3E" w:rsidP="00C51B3E">
            <w:pPr>
              <w:pStyle w:val="ListParagraph"/>
              <w:numPr>
                <w:ilvl w:val="4"/>
                <w:numId w:val="63"/>
              </w:numPr>
              <w:autoSpaceDN w:val="0"/>
              <w:spacing w:after="120" w:line="240" w:lineRule="auto"/>
              <w:ind w:left="3240"/>
              <w:contextualSpacing w:val="0"/>
            </w:pPr>
            <w:r>
              <w:lastRenderedPageBreak/>
              <w:t xml:space="preserve">is assigned to the FDD </w:t>
            </w:r>
            <w:proofErr w:type="spellStart"/>
            <w:r>
              <w:t>PCell</w:t>
            </w:r>
            <w:proofErr w:type="spellEnd"/>
            <w:r>
              <w:t>.</w:t>
            </w:r>
          </w:p>
          <w:p w14:paraId="42B1D754" w14:textId="77777777" w:rsidR="00C51B3E" w:rsidRDefault="00C51B3E" w:rsidP="00C51B3E">
            <w:pPr>
              <w:pStyle w:val="ListParagraph"/>
              <w:numPr>
                <w:ilvl w:val="0"/>
                <w:numId w:val="63"/>
              </w:numPr>
              <w:autoSpaceDN w:val="0"/>
              <w:spacing w:after="120" w:line="240" w:lineRule="auto"/>
              <w:ind w:left="360"/>
              <w:contextualSpacing w:val="0"/>
              <w:rPr>
                <w:rFonts w:eastAsia="SimSun"/>
              </w:rPr>
            </w:pPr>
            <w:r>
              <w:rPr>
                <w:rFonts w:eastAsia="SimSun"/>
              </w:rPr>
              <w:t xml:space="preserve">Proposal 3 (LGE): </w:t>
            </w:r>
          </w:p>
          <w:p w14:paraId="3B9E99AB" w14:textId="77777777" w:rsidR="00C51B3E" w:rsidRDefault="00C51B3E" w:rsidP="00C51B3E">
            <w:pPr>
              <w:pStyle w:val="ListParagraph"/>
              <w:numPr>
                <w:ilvl w:val="1"/>
                <w:numId w:val="63"/>
              </w:numPr>
              <w:autoSpaceDN w:val="0"/>
              <w:spacing w:after="120" w:line="240" w:lineRule="auto"/>
              <w:ind w:left="1080"/>
              <w:contextualSpacing w:val="0"/>
              <w:rPr>
                <w:rFonts w:eastAsia="MS Mincho"/>
              </w:rPr>
            </w:pPr>
            <w:r>
              <w:t xml:space="preserve">Regarding active BWP switching for FDD </w:t>
            </w:r>
            <w:proofErr w:type="spellStart"/>
            <w:r>
              <w:t>PCell</w:t>
            </w:r>
            <w:proofErr w:type="spellEnd"/>
            <w:r>
              <w:t xml:space="preserve"> and SDL </w:t>
            </w:r>
            <w:proofErr w:type="spellStart"/>
            <w:r>
              <w:t>SCell</w:t>
            </w:r>
            <w:proofErr w:type="spellEnd"/>
            <w:r>
              <w:t>, support the principle as follows:</w:t>
            </w:r>
          </w:p>
          <w:p w14:paraId="4E79FB07" w14:textId="77777777" w:rsidR="00C51B3E" w:rsidRDefault="00C51B3E" w:rsidP="00C51B3E">
            <w:pPr>
              <w:pStyle w:val="ListParagraph"/>
              <w:numPr>
                <w:ilvl w:val="2"/>
                <w:numId w:val="63"/>
              </w:numPr>
              <w:autoSpaceDN w:val="0"/>
              <w:spacing w:after="120" w:line="240" w:lineRule="auto"/>
              <w:ind w:left="1800"/>
              <w:contextualSpacing w:val="0"/>
            </w:pPr>
            <w:r>
              <w:t xml:space="preserve">For a UE supporting LB-CA via switching and configured with switch pattern, during the active BWP switching delay and the first DL or UL slot, the UE remains on the same carrier where the active BWP switching </w:t>
            </w:r>
            <w:proofErr w:type="gramStart"/>
            <w:r>
              <w:t>occurs</w:t>
            </w:r>
            <w:proofErr w:type="gramEnd"/>
          </w:p>
          <w:p w14:paraId="7315E31A" w14:textId="77777777" w:rsidR="00C51B3E" w:rsidRDefault="00C51B3E" w:rsidP="00C51B3E">
            <w:pPr>
              <w:snapToGrid w:val="0"/>
              <w:spacing w:after="120"/>
              <w:rPr>
                <w:rFonts w:eastAsia="DengXian"/>
                <w:highlight w:val="green"/>
              </w:rPr>
            </w:pPr>
            <w:r>
              <w:rPr>
                <w:rFonts w:eastAsia="DengXian"/>
                <w:highlight w:val="green"/>
              </w:rPr>
              <w:t xml:space="preserve">Agreement: </w:t>
            </w:r>
          </w:p>
          <w:p w14:paraId="4700C529" w14:textId="5C23E06E" w:rsidR="00C51B3E" w:rsidRPr="00C51B3E" w:rsidRDefault="00C51B3E" w:rsidP="00C51B3E">
            <w:pPr>
              <w:snapToGrid w:val="0"/>
              <w:spacing w:after="120"/>
              <w:rPr>
                <w:rFonts w:eastAsia="DengXian"/>
              </w:rPr>
            </w:pPr>
            <w:r>
              <w:rPr>
                <w:rFonts w:eastAsia="DengXian"/>
                <w:highlight w:val="green"/>
              </w:rPr>
              <w:t>Conclude this issue in the next meeting.</w:t>
            </w:r>
          </w:p>
        </w:tc>
      </w:tr>
    </w:tbl>
    <w:p w14:paraId="24F0E548" w14:textId="77777777" w:rsidR="00C51B3E" w:rsidRDefault="00C51B3E" w:rsidP="00C51B3E">
      <w:pPr>
        <w:rPr>
          <w:rFonts w:ascii="Times New Roman" w:eastAsia="Times New Roman" w:hAnsi="Times New Roman" w:cs="Times New Roman"/>
          <w:b/>
          <w:color w:val="0070C0"/>
          <w:kern w:val="0"/>
          <w:sz w:val="24"/>
          <w:szCs w:val="24"/>
          <w:u w:val="single"/>
          <w:lang w:eastAsia="ko-KR"/>
          <w14:ligatures w14:val="none"/>
        </w:rPr>
      </w:pPr>
      <w:r>
        <w:rPr>
          <w:b/>
          <w:color w:val="0070C0"/>
          <w:u w:val="single"/>
          <w:lang w:eastAsia="ko-KR"/>
        </w:rPr>
        <w:lastRenderedPageBreak/>
        <w:t>Issue 1-3-1: BWP switching requirement for LB CA</w:t>
      </w:r>
    </w:p>
    <w:p w14:paraId="00294ACE" w14:textId="62FD34B0" w:rsidR="00C51B3E" w:rsidRDefault="00C51B3E" w:rsidP="00597359">
      <w:pPr>
        <w:spacing w:after="180" w:line="252" w:lineRule="auto"/>
        <w:jc w:val="both"/>
        <w:rPr>
          <w:rFonts w:ascii="Times New Roman" w:hAnsi="Times New Roman" w:cs="Times New Roman"/>
          <w:sz w:val="20"/>
          <w:szCs w:val="20"/>
        </w:rPr>
      </w:pPr>
      <w:r>
        <w:t>No requirements are defined for overlapping of BWP switching and carrier switching.</w:t>
      </w:r>
    </w:p>
    <w:p w14:paraId="3D2B43BB" w14:textId="59702850" w:rsidR="00C51B3E" w:rsidRDefault="00C51B3E" w:rsidP="00C51B3E">
      <w:pPr>
        <w:pStyle w:val="ListParagraph"/>
        <w:numPr>
          <w:ilvl w:val="0"/>
          <w:numId w:val="39"/>
        </w:numPr>
        <w:spacing w:after="180" w:line="252" w:lineRule="auto"/>
        <w:jc w:val="both"/>
        <w:rPr>
          <w:rFonts w:ascii="Times New Roman" w:hAnsi="Times New Roman" w:cs="Times New Roman"/>
          <w:sz w:val="20"/>
          <w:szCs w:val="20"/>
        </w:rPr>
      </w:pPr>
      <w:bookmarkStart w:id="10" w:name="_Ref220677822"/>
      <w:r w:rsidRPr="00C51B3E">
        <w:rPr>
          <w:rFonts w:cstheme="minorHAnsi"/>
          <w:b/>
          <w:lang w:eastAsia="ko-KR"/>
        </w:rPr>
        <w:t>No requirements are defined for overlapping of BWP switching and carrier switching</w:t>
      </w:r>
      <w:r>
        <w:rPr>
          <w:rFonts w:cstheme="minorHAnsi"/>
          <w:b/>
          <w:lang w:eastAsia="ko-KR"/>
        </w:rPr>
        <w:t>.</w:t>
      </w:r>
      <w:bookmarkEnd w:id="10"/>
    </w:p>
    <w:p w14:paraId="592F27F2" w14:textId="77777777" w:rsidR="00597359" w:rsidRDefault="00597359" w:rsidP="00597359">
      <w:pPr>
        <w:spacing w:after="180" w:line="252" w:lineRule="auto"/>
        <w:jc w:val="both"/>
        <w:rPr>
          <w:rFonts w:ascii="Times New Roman" w:hAnsi="Times New Roman" w:cs="Times New Roman"/>
          <w:sz w:val="20"/>
          <w:szCs w:val="20"/>
        </w:rPr>
      </w:pPr>
    </w:p>
    <w:p w14:paraId="31A40116" w14:textId="77777777" w:rsidR="007413F9" w:rsidRDefault="007413F9" w:rsidP="007413F9">
      <w:pPr>
        <w:spacing w:after="180" w:line="252" w:lineRule="auto"/>
        <w:jc w:val="both"/>
        <w:rPr>
          <w:rFonts w:ascii="Times New Roman" w:hAnsi="Times New Roman" w:cs="Times New Roman"/>
          <w:sz w:val="20"/>
          <w:szCs w:val="20"/>
        </w:rPr>
      </w:pPr>
    </w:p>
    <w:p w14:paraId="7BCA781D" w14:textId="078798C8" w:rsidR="007413F9" w:rsidRDefault="007413F9" w:rsidP="007413F9">
      <w:pPr>
        <w:spacing w:after="180" w:line="252" w:lineRule="auto"/>
        <w:jc w:val="both"/>
        <w:rPr>
          <w:rFonts w:ascii="Times New Roman" w:hAnsi="Times New Roman" w:cs="Times New Roman"/>
          <w:b/>
          <w:bCs/>
          <w:sz w:val="24"/>
          <w:szCs w:val="24"/>
        </w:rPr>
      </w:pPr>
      <w:r>
        <w:rPr>
          <w:b/>
          <w:bCs/>
          <w:sz w:val="28"/>
          <w:szCs w:val="28"/>
        </w:rPr>
        <w:t>O</w:t>
      </w:r>
      <w:r w:rsidRPr="007413F9">
        <w:rPr>
          <w:b/>
          <w:bCs/>
          <w:sz w:val="28"/>
          <w:szCs w:val="28"/>
        </w:rPr>
        <w:t>thers for LB CA</w:t>
      </w:r>
    </w:p>
    <w:tbl>
      <w:tblPr>
        <w:tblStyle w:val="TableGrid"/>
        <w:tblW w:w="0" w:type="auto"/>
        <w:tblLook w:val="04A0" w:firstRow="1" w:lastRow="0" w:firstColumn="1" w:lastColumn="0" w:noHBand="0" w:noVBand="1"/>
      </w:tblPr>
      <w:tblGrid>
        <w:gridCol w:w="9629"/>
      </w:tblGrid>
      <w:tr w:rsidR="007413F9" w14:paraId="0604B79B" w14:textId="77777777" w:rsidTr="007413F9">
        <w:tc>
          <w:tcPr>
            <w:tcW w:w="9629" w:type="dxa"/>
            <w:tcBorders>
              <w:top w:val="single" w:sz="4" w:space="0" w:color="auto"/>
              <w:left w:val="single" w:sz="4" w:space="0" w:color="auto"/>
              <w:bottom w:val="single" w:sz="4" w:space="0" w:color="auto"/>
              <w:right w:val="single" w:sz="4" w:space="0" w:color="auto"/>
            </w:tcBorders>
          </w:tcPr>
          <w:p w14:paraId="27324FBC" w14:textId="77777777" w:rsidR="007413F9" w:rsidRDefault="007413F9" w:rsidP="007413F9">
            <w:pPr>
              <w:rPr>
                <w:rFonts w:ascii="Times New Roman" w:eastAsia="Times New Roman" w:hAnsi="Times New Roman" w:cs="Times New Roman"/>
                <w:b/>
                <w:bCs/>
                <w:color w:val="0070C0"/>
                <w:kern w:val="0"/>
                <w:sz w:val="24"/>
                <w:szCs w:val="24"/>
                <w:u w:val="single"/>
                <w:lang w:eastAsia="ko-KR"/>
                <w14:ligatures w14:val="none"/>
              </w:rPr>
            </w:pPr>
            <w:r>
              <w:rPr>
                <w:b/>
                <w:color w:val="0070C0"/>
                <w:u w:val="single"/>
                <w:lang w:eastAsia="ko-KR"/>
              </w:rPr>
              <w:t xml:space="preserve">Issue 1-4-1: </w:t>
            </w:r>
            <w:r>
              <w:rPr>
                <w:b/>
                <w:bCs/>
                <w:color w:val="0070C0"/>
                <w:u w:val="single"/>
                <w:lang w:eastAsia="ko-KR"/>
              </w:rPr>
              <w:t>CSSF inside gap for LB CA</w:t>
            </w:r>
          </w:p>
          <w:p w14:paraId="69D03AFB" w14:textId="77777777" w:rsidR="007413F9" w:rsidRDefault="007413F9" w:rsidP="007413F9">
            <w:pPr>
              <w:pStyle w:val="ListParagraph"/>
              <w:numPr>
                <w:ilvl w:val="0"/>
                <w:numId w:val="63"/>
              </w:numPr>
              <w:autoSpaceDN w:val="0"/>
              <w:spacing w:after="120" w:line="240" w:lineRule="auto"/>
              <w:ind w:left="360"/>
              <w:contextualSpacing w:val="0"/>
              <w:rPr>
                <w:rFonts w:eastAsia="SimSun"/>
              </w:rPr>
            </w:pPr>
            <w:r>
              <w:rPr>
                <w:rFonts w:eastAsia="SimSun"/>
              </w:rPr>
              <w:t>Proposal 1 (Apple, HW): the overlapping condition (i.e., partially overlapping or fully overlapping) to decide the CSSF inside MG shall be revised for LB CA via switching, by considering configured SMTCs, MGs and LB-CA switching pattern.</w:t>
            </w:r>
          </w:p>
          <w:p w14:paraId="7473AC9C" w14:textId="77777777" w:rsidR="007413F9" w:rsidRDefault="007413F9" w:rsidP="007413F9">
            <w:pPr>
              <w:pStyle w:val="ListParagraph"/>
              <w:numPr>
                <w:ilvl w:val="0"/>
                <w:numId w:val="63"/>
              </w:numPr>
              <w:autoSpaceDN w:val="0"/>
              <w:spacing w:after="120" w:line="240" w:lineRule="auto"/>
              <w:ind w:left="360"/>
              <w:contextualSpacing w:val="0"/>
              <w:rPr>
                <w:rFonts w:eastAsia="SimSun"/>
                <w:highlight w:val="yellow"/>
              </w:rPr>
            </w:pPr>
            <w:r>
              <w:rPr>
                <w:rFonts w:eastAsia="SimSun"/>
                <w:highlight w:val="yellow"/>
              </w:rPr>
              <w:t>Recommended WF</w:t>
            </w:r>
          </w:p>
          <w:p w14:paraId="14B1DF6D" w14:textId="77777777" w:rsidR="007413F9" w:rsidRDefault="007413F9" w:rsidP="007413F9">
            <w:pPr>
              <w:pStyle w:val="ListParagraph"/>
              <w:numPr>
                <w:ilvl w:val="1"/>
                <w:numId w:val="63"/>
              </w:numPr>
              <w:autoSpaceDN w:val="0"/>
              <w:spacing w:after="120" w:line="240" w:lineRule="auto"/>
              <w:ind w:left="1080"/>
              <w:contextualSpacing w:val="0"/>
              <w:rPr>
                <w:rFonts w:eastAsia="MS Mincho"/>
                <w:i/>
                <w:color w:val="0070C0"/>
              </w:rPr>
            </w:pPr>
            <w:r>
              <w:rPr>
                <w:rFonts w:eastAsia="SimSun"/>
              </w:rPr>
              <w:t>FFS: Discuss if P1 is agreeable.</w:t>
            </w:r>
          </w:p>
          <w:p w14:paraId="399E0CA1" w14:textId="77777777" w:rsidR="007413F9" w:rsidRDefault="007413F9" w:rsidP="007413F9">
            <w:pPr>
              <w:rPr>
                <w:rFonts w:ascii="Times New Roman" w:eastAsia="Times New Roman" w:hAnsi="Times New Roman" w:cs="Times New Roman"/>
                <w:b/>
                <w:bCs/>
                <w:color w:val="0070C0"/>
                <w:kern w:val="0"/>
                <w:sz w:val="24"/>
                <w:szCs w:val="24"/>
                <w:u w:val="single"/>
                <w:lang w:eastAsia="ko-KR"/>
                <w14:ligatures w14:val="none"/>
              </w:rPr>
            </w:pPr>
            <w:r>
              <w:rPr>
                <w:b/>
                <w:color w:val="0070C0"/>
                <w:u w:val="single"/>
                <w:lang w:eastAsia="ko-KR"/>
              </w:rPr>
              <w:t xml:space="preserve">Issue 1-4-3: </w:t>
            </w:r>
            <w:r>
              <w:rPr>
                <w:b/>
                <w:bCs/>
                <w:color w:val="0070C0"/>
                <w:u w:val="single"/>
                <w:lang w:eastAsia="ko-KR"/>
              </w:rPr>
              <w:t>UL TCI state activation</w:t>
            </w:r>
          </w:p>
          <w:p w14:paraId="7F574B16" w14:textId="77777777" w:rsidR="007413F9" w:rsidRDefault="007413F9" w:rsidP="007413F9">
            <w:pPr>
              <w:rPr>
                <w:b/>
                <w:bCs/>
                <w:color w:val="0070C0"/>
                <w:u w:val="single"/>
                <w:lang w:eastAsia="ko-KR"/>
              </w:rPr>
            </w:pPr>
          </w:p>
          <w:p w14:paraId="52E87996" w14:textId="77777777" w:rsidR="007413F9" w:rsidRDefault="007413F9" w:rsidP="007413F9">
            <w:pPr>
              <w:pStyle w:val="ListParagraph"/>
              <w:numPr>
                <w:ilvl w:val="0"/>
                <w:numId w:val="63"/>
              </w:numPr>
              <w:autoSpaceDN w:val="0"/>
              <w:spacing w:after="120" w:line="240" w:lineRule="auto"/>
              <w:ind w:left="360"/>
              <w:contextualSpacing w:val="0"/>
              <w:rPr>
                <w:rFonts w:eastAsia="SimSun"/>
              </w:rPr>
            </w:pPr>
            <w:r>
              <w:rPr>
                <w:rFonts w:eastAsia="SimSun"/>
              </w:rPr>
              <w:t xml:space="preserve">Proposal 1 (Nokia): Introduce UL TCI state switching delay requirements for </w:t>
            </w:r>
            <w:proofErr w:type="spellStart"/>
            <w:r>
              <w:rPr>
                <w:rFonts w:eastAsia="SimSun"/>
              </w:rPr>
              <w:t>PCell</w:t>
            </w:r>
            <w:proofErr w:type="spellEnd"/>
            <w:r>
              <w:rPr>
                <w:rFonts w:eastAsia="SimSun"/>
              </w:rPr>
              <w:t xml:space="preserve"> by taking the LBCA switching pattern impact into account in PL-RS estimation delay.</w:t>
            </w:r>
          </w:p>
          <w:p w14:paraId="3B8D4D3A" w14:textId="77777777" w:rsidR="007413F9" w:rsidRDefault="007413F9" w:rsidP="007413F9">
            <w:pPr>
              <w:pStyle w:val="ListParagraph"/>
              <w:numPr>
                <w:ilvl w:val="0"/>
                <w:numId w:val="63"/>
              </w:numPr>
              <w:autoSpaceDN w:val="0"/>
              <w:spacing w:after="120" w:line="240" w:lineRule="auto"/>
              <w:ind w:left="360"/>
              <w:contextualSpacing w:val="0"/>
              <w:rPr>
                <w:rFonts w:eastAsia="SimSun"/>
                <w:highlight w:val="yellow"/>
              </w:rPr>
            </w:pPr>
            <w:r>
              <w:rPr>
                <w:rFonts w:eastAsia="SimSun"/>
                <w:highlight w:val="yellow"/>
              </w:rPr>
              <w:t>Recommended WF</w:t>
            </w:r>
          </w:p>
          <w:p w14:paraId="596B5766" w14:textId="10D35EA8" w:rsidR="007413F9" w:rsidRPr="007413F9" w:rsidRDefault="007413F9" w:rsidP="007413F9">
            <w:pPr>
              <w:pStyle w:val="ListParagraph"/>
              <w:numPr>
                <w:ilvl w:val="1"/>
                <w:numId w:val="63"/>
              </w:numPr>
              <w:autoSpaceDN w:val="0"/>
              <w:spacing w:after="120" w:line="240" w:lineRule="auto"/>
              <w:ind w:left="1080"/>
              <w:contextualSpacing w:val="0"/>
              <w:rPr>
                <w:rFonts w:eastAsia="MS Mincho"/>
                <w:i/>
                <w:color w:val="0070C0"/>
              </w:rPr>
            </w:pPr>
            <w:r>
              <w:rPr>
                <w:rFonts w:eastAsia="SimSun"/>
              </w:rPr>
              <w:t>FFS: Discuss P1.</w:t>
            </w:r>
          </w:p>
        </w:tc>
      </w:tr>
    </w:tbl>
    <w:p w14:paraId="19947B8A" w14:textId="77777777" w:rsidR="007413F9" w:rsidRDefault="007413F9" w:rsidP="007413F9">
      <w:pPr>
        <w:rPr>
          <w:rFonts w:ascii="Times New Roman" w:eastAsia="Times New Roman" w:hAnsi="Times New Roman" w:cs="Times New Roman"/>
          <w:b/>
          <w:bCs/>
          <w:color w:val="0070C0"/>
          <w:kern w:val="0"/>
          <w:sz w:val="24"/>
          <w:szCs w:val="24"/>
          <w:u w:val="single"/>
          <w:lang w:eastAsia="ko-KR"/>
          <w14:ligatures w14:val="none"/>
        </w:rPr>
      </w:pPr>
      <w:r>
        <w:rPr>
          <w:b/>
          <w:color w:val="0070C0"/>
          <w:u w:val="single"/>
          <w:lang w:eastAsia="ko-KR"/>
        </w:rPr>
        <w:t xml:space="preserve">Issue 1-4-1: </w:t>
      </w:r>
      <w:r>
        <w:rPr>
          <w:b/>
          <w:bCs/>
          <w:color w:val="0070C0"/>
          <w:u w:val="single"/>
          <w:lang w:eastAsia="ko-KR"/>
        </w:rPr>
        <w:t>CSSF inside gap for LB CA</w:t>
      </w:r>
    </w:p>
    <w:p w14:paraId="077FF7DD" w14:textId="77DDC779" w:rsidR="007413F9" w:rsidRDefault="00B9382D" w:rsidP="007413F9">
      <w:pPr>
        <w:spacing w:after="180" w:line="252" w:lineRule="auto"/>
        <w:jc w:val="both"/>
        <w:rPr>
          <w:rFonts w:ascii="Times New Roman" w:hAnsi="Times New Roman" w:cs="Times New Roman"/>
          <w:sz w:val="20"/>
          <w:szCs w:val="20"/>
        </w:rPr>
      </w:pPr>
      <w:r>
        <w:t xml:space="preserve">To our understanding, the MG pattern has higher priority compared to the switching pattern, </w:t>
      </w:r>
      <w:proofErr w:type="gramStart"/>
      <w:r>
        <w:t>i.e.</w:t>
      </w:r>
      <w:proofErr w:type="gramEnd"/>
      <w:r>
        <w:t xml:space="preserve"> that when the gap is configured the UE perform measurements within the gap. Further justification is needed on why the behaviour within gap should be different compared to legacy. </w:t>
      </w:r>
    </w:p>
    <w:p w14:paraId="5354881D" w14:textId="7216A78E" w:rsidR="007413F9" w:rsidRDefault="00B9382D" w:rsidP="007413F9">
      <w:pPr>
        <w:pStyle w:val="ListParagraph"/>
        <w:numPr>
          <w:ilvl w:val="0"/>
          <w:numId w:val="39"/>
        </w:numPr>
        <w:spacing w:after="180" w:line="252" w:lineRule="auto"/>
        <w:jc w:val="both"/>
        <w:rPr>
          <w:rFonts w:ascii="Times New Roman" w:hAnsi="Times New Roman" w:cs="Times New Roman"/>
          <w:sz w:val="20"/>
          <w:szCs w:val="20"/>
        </w:rPr>
      </w:pPr>
      <w:bookmarkStart w:id="11" w:name="_Ref220677838"/>
      <w:r>
        <w:rPr>
          <w:rFonts w:cstheme="minorHAnsi"/>
          <w:b/>
          <w:lang w:eastAsia="ko-KR"/>
        </w:rPr>
        <w:t>On CSSF inside gap for LB-CA R19, further justification is needed on why a new behaviour should be defined</w:t>
      </w:r>
      <w:r w:rsidR="007413F9">
        <w:rPr>
          <w:rFonts w:cstheme="minorHAnsi"/>
          <w:b/>
          <w:lang w:eastAsia="ko-KR"/>
        </w:rPr>
        <w:t>.</w:t>
      </w:r>
      <w:bookmarkEnd w:id="11"/>
    </w:p>
    <w:p w14:paraId="50176CBE" w14:textId="77777777" w:rsidR="007413F9" w:rsidRDefault="007413F9" w:rsidP="00597359">
      <w:pPr>
        <w:spacing w:after="180" w:line="252" w:lineRule="auto"/>
        <w:jc w:val="both"/>
        <w:rPr>
          <w:rFonts w:ascii="Times New Roman" w:hAnsi="Times New Roman" w:cs="Times New Roman"/>
          <w:sz w:val="20"/>
          <w:szCs w:val="20"/>
        </w:rPr>
      </w:pPr>
    </w:p>
    <w:p w14:paraId="1E1132D9" w14:textId="463EB000" w:rsidR="00B9382D" w:rsidRDefault="00B9382D" w:rsidP="00B9382D">
      <w:pPr>
        <w:rPr>
          <w:rFonts w:ascii="Times New Roman" w:eastAsia="Times New Roman" w:hAnsi="Times New Roman" w:cs="Times New Roman"/>
          <w:b/>
          <w:bCs/>
          <w:color w:val="0070C0"/>
          <w:kern w:val="0"/>
          <w:sz w:val="24"/>
          <w:szCs w:val="24"/>
          <w:u w:val="single"/>
          <w:lang w:eastAsia="ko-KR"/>
          <w14:ligatures w14:val="none"/>
        </w:rPr>
      </w:pPr>
      <w:r>
        <w:rPr>
          <w:b/>
          <w:color w:val="0070C0"/>
          <w:u w:val="single"/>
          <w:lang w:eastAsia="ko-KR"/>
        </w:rPr>
        <w:t xml:space="preserve">Issue 1-4-3: </w:t>
      </w:r>
      <w:r>
        <w:rPr>
          <w:b/>
          <w:bCs/>
          <w:color w:val="0070C0"/>
          <w:u w:val="single"/>
          <w:lang w:eastAsia="ko-KR"/>
        </w:rPr>
        <w:t>UL TCI state activation</w:t>
      </w:r>
    </w:p>
    <w:p w14:paraId="14D880CE" w14:textId="5C577541" w:rsidR="00B9382D" w:rsidRDefault="00B9382D" w:rsidP="00B9382D">
      <w:pPr>
        <w:spacing w:after="180" w:line="252" w:lineRule="auto"/>
        <w:jc w:val="both"/>
        <w:rPr>
          <w:rFonts w:ascii="Times New Roman" w:hAnsi="Times New Roman" w:cs="Times New Roman"/>
          <w:sz w:val="20"/>
          <w:szCs w:val="20"/>
        </w:rPr>
      </w:pPr>
      <w:r>
        <w:t xml:space="preserve">To our understanding, this has already been captured in the spec. The proponent company to further clarify what is needed to be done in here.  </w:t>
      </w:r>
    </w:p>
    <w:p w14:paraId="50D22DBC" w14:textId="1438AE84" w:rsidR="00B9382D" w:rsidRDefault="00B9382D" w:rsidP="00B9382D">
      <w:pPr>
        <w:pStyle w:val="ListParagraph"/>
        <w:numPr>
          <w:ilvl w:val="0"/>
          <w:numId w:val="39"/>
        </w:numPr>
        <w:spacing w:after="180" w:line="252" w:lineRule="auto"/>
        <w:jc w:val="both"/>
        <w:rPr>
          <w:rFonts w:ascii="Times New Roman" w:hAnsi="Times New Roman" w:cs="Times New Roman"/>
          <w:sz w:val="20"/>
          <w:szCs w:val="20"/>
        </w:rPr>
      </w:pPr>
      <w:bookmarkStart w:id="12" w:name="_Ref220677849"/>
      <w:r>
        <w:rPr>
          <w:rFonts w:cstheme="minorHAnsi"/>
          <w:b/>
          <w:lang w:eastAsia="ko-KR"/>
        </w:rPr>
        <w:lastRenderedPageBreak/>
        <w:t xml:space="preserve">On </w:t>
      </w:r>
      <w:r w:rsidRPr="00B9382D">
        <w:rPr>
          <w:rFonts w:cstheme="minorHAnsi"/>
          <w:b/>
          <w:lang w:eastAsia="ko-KR"/>
        </w:rPr>
        <w:t>UL TCI state activation</w:t>
      </w:r>
      <w:r>
        <w:rPr>
          <w:rFonts w:cstheme="minorHAnsi"/>
          <w:b/>
          <w:lang w:eastAsia="ko-KR"/>
        </w:rPr>
        <w:t>, RRM group to further clarify whether this has been already captured in the spec.</w:t>
      </w:r>
      <w:bookmarkEnd w:id="12"/>
    </w:p>
    <w:p w14:paraId="08D75F1A" w14:textId="77777777" w:rsidR="00B9382D" w:rsidRPr="00597359" w:rsidRDefault="00B9382D" w:rsidP="00597359">
      <w:pPr>
        <w:spacing w:after="180" w:line="252" w:lineRule="auto"/>
        <w:jc w:val="both"/>
        <w:rPr>
          <w:rFonts w:ascii="Times New Roman" w:hAnsi="Times New Roman" w:cs="Times New Roman"/>
          <w:sz w:val="20"/>
          <w:szCs w:val="20"/>
        </w:rPr>
      </w:pPr>
    </w:p>
    <w:p w14:paraId="477AA753" w14:textId="77777777" w:rsidR="00964AE6" w:rsidRPr="002728D8" w:rsidRDefault="00964AE6" w:rsidP="00821AF5">
      <w:pPr>
        <w:pStyle w:val="ListParagraph"/>
        <w:spacing w:after="180"/>
        <w:ind w:left="0"/>
        <w:contextualSpacing w:val="0"/>
        <w:jc w:val="both"/>
        <w:rPr>
          <w:rFonts w:ascii="Times New Roman" w:hAnsi="Times New Roman" w:cs="Times New Roman"/>
          <w:sz w:val="4"/>
          <w:szCs w:val="4"/>
        </w:rPr>
      </w:pPr>
    </w:p>
    <w:p w14:paraId="7825B10B" w14:textId="6E44FEB9"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765CCD3C" w14:textId="77777777" w:rsidR="00325903" w:rsidRDefault="00325903" w:rsidP="00D636E8">
      <w:pPr>
        <w:jc w:val="both"/>
      </w:pPr>
      <w:r>
        <w:t xml:space="preserve">In summary: </w:t>
      </w:r>
    </w:p>
    <w:p w14:paraId="5C68E1F2" w14:textId="17CDE6C9" w:rsidR="004C4461" w:rsidRPr="00106E05" w:rsidRDefault="004C4461" w:rsidP="00D636E8">
      <w:pPr>
        <w:jc w:val="both"/>
        <w:rPr>
          <w:b/>
          <w:bCs/>
        </w:rPr>
      </w:pPr>
      <w:r w:rsidRPr="00106E05">
        <w:rPr>
          <w:b/>
          <w:bCs/>
        </w:rPr>
        <w:fldChar w:fldCharType="begin"/>
      </w:r>
      <w:r w:rsidRPr="00106E05">
        <w:rPr>
          <w:b/>
          <w:bCs/>
        </w:rPr>
        <w:instrText xml:space="preserve"> REF _Ref220677605 \w \h </w:instrText>
      </w:r>
      <w:r w:rsidR="00106E05">
        <w:rPr>
          <w:b/>
          <w:bCs/>
        </w:rPr>
        <w:instrText xml:space="preserve"> \* MERGEFORMAT </w:instrText>
      </w:r>
      <w:r w:rsidRPr="00106E05">
        <w:rPr>
          <w:b/>
          <w:bCs/>
        </w:rPr>
      </w:r>
      <w:r w:rsidRPr="00106E05">
        <w:rPr>
          <w:b/>
          <w:bCs/>
        </w:rPr>
        <w:fldChar w:fldCharType="separate"/>
      </w:r>
      <w:r w:rsidR="00506F08">
        <w:rPr>
          <w:b/>
          <w:bCs/>
        </w:rPr>
        <w:t>Proposal 1:</w:t>
      </w:r>
      <w:r w:rsidRPr="00106E05">
        <w:rPr>
          <w:b/>
          <w:bCs/>
        </w:rPr>
        <w:fldChar w:fldCharType="end"/>
      </w:r>
      <w:r w:rsidRPr="00106E05">
        <w:rPr>
          <w:b/>
          <w:bCs/>
        </w:rPr>
        <w:t xml:space="preserve"> </w:t>
      </w:r>
      <w:r w:rsidRPr="00106E05">
        <w:rPr>
          <w:b/>
          <w:bCs/>
        </w:rPr>
        <w:fldChar w:fldCharType="begin"/>
      </w:r>
      <w:r w:rsidRPr="00106E05">
        <w:rPr>
          <w:b/>
          <w:bCs/>
        </w:rPr>
        <w:instrText xml:space="preserve"> REF _Ref220677605 \h </w:instrText>
      </w:r>
      <w:r w:rsidR="00106E05">
        <w:rPr>
          <w:b/>
          <w:bCs/>
        </w:rPr>
        <w:instrText xml:space="preserve"> \* MERGEFORMAT </w:instrText>
      </w:r>
      <w:r w:rsidRPr="00106E05">
        <w:rPr>
          <w:b/>
          <w:bCs/>
        </w:rPr>
      </w:r>
      <w:r w:rsidRPr="00106E05">
        <w:rPr>
          <w:b/>
          <w:bCs/>
        </w:rPr>
        <w:fldChar w:fldCharType="separate"/>
      </w:r>
      <w:r w:rsidR="00506F08" w:rsidRPr="00506F08">
        <w:rPr>
          <w:rFonts w:cstheme="minorHAnsi"/>
          <w:b/>
          <w:bCs/>
          <w:lang w:eastAsia="ko-KR"/>
        </w:rPr>
        <w:t xml:space="preserve">RAN4 not to define interruption requirements during </w:t>
      </w:r>
      <w:proofErr w:type="spellStart"/>
      <w:r w:rsidR="00506F08" w:rsidRPr="00506F08">
        <w:rPr>
          <w:rFonts w:cstheme="minorHAnsi"/>
          <w:b/>
          <w:bCs/>
          <w:lang w:eastAsia="ko-KR"/>
        </w:rPr>
        <w:t>SCell</w:t>
      </w:r>
      <w:proofErr w:type="spellEnd"/>
      <w:r w:rsidR="00506F08" w:rsidRPr="00506F08">
        <w:rPr>
          <w:rFonts w:cstheme="minorHAnsi"/>
          <w:b/>
          <w:bCs/>
          <w:lang w:eastAsia="ko-KR"/>
        </w:rPr>
        <w:t xml:space="preserve"> activation in LB-CA. Make clarification in spec: The current interruption requirements in </w:t>
      </w:r>
      <w:proofErr w:type="spellStart"/>
      <w:r w:rsidR="00506F08" w:rsidRPr="00506F08">
        <w:rPr>
          <w:rFonts w:cstheme="minorHAnsi"/>
          <w:b/>
          <w:bCs/>
          <w:lang w:eastAsia="ko-KR"/>
        </w:rPr>
        <w:t>SCell</w:t>
      </w:r>
      <w:proofErr w:type="spellEnd"/>
      <w:r w:rsidR="00506F08" w:rsidRPr="00506F08">
        <w:rPr>
          <w:rFonts w:cstheme="minorHAnsi"/>
          <w:b/>
          <w:bCs/>
          <w:lang w:eastAsia="ko-KR"/>
        </w:rPr>
        <w:t xml:space="preserve"> activation procedure are not applicable for LB-CA scenario.</w:t>
      </w:r>
      <w:r w:rsidRPr="00106E05">
        <w:rPr>
          <w:b/>
          <w:bCs/>
        </w:rPr>
        <w:fldChar w:fldCharType="end"/>
      </w:r>
    </w:p>
    <w:p w14:paraId="1E63EDD9" w14:textId="21B5333E" w:rsidR="004C4461" w:rsidRPr="00106E05" w:rsidRDefault="004C4461" w:rsidP="00D636E8">
      <w:pPr>
        <w:jc w:val="both"/>
        <w:rPr>
          <w:b/>
          <w:bCs/>
        </w:rPr>
      </w:pPr>
      <w:r w:rsidRPr="00106E05">
        <w:rPr>
          <w:b/>
          <w:bCs/>
        </w:rPr>
        <w:fldChar w:fldCharType="begin"/>
      </w:r>
      <w:r w:rsidRPr="00106E05">
        <w:rPr>
          <w:b/>
          <w:bCs/>
        </w:rPr>
        <w:instrText xml:space="preserve"> REF _Ref220677617 \r \h </w:instrText>
      </w:r>
      <w:r w:rsidR="00106E05">
        <w:rPr>
          <w:b/>
          <w:bCs/>
        </w:rPr>
        <w:instrText xml:space="preserve"> \* MERGEFORMAT </w:instrText>
      </w:r>
      <w:r w:rsidRPr="00106E05">
        <w:rPr>
          <w:b/>
          <w:bCs/>
        </w:rPr>
      </w:r>
      <w:r w:rsidRPr="00106E05">
        <w:rPr>
          <w:b/>
          <w:bCs/>
        </w:rPr>
        <w:fldChar w:fldCharType="separate"/>
      </w:r>
      <w:r w:rsidR="00506F08">
        <w:rPr>
          <w:b/>
          <w:bCs/>
        </w:rPr>
        <w:t>Proposal 2:</w:t>
      </w:r>
      <w:r w:rsidRPr="00106E05">
        <w:rPr>
          <w:b/>
          <w:bCs/>
        </w:rPr>
        <w:fldChar w:fldCharType="end"/>
      </w:r>
      <w:r w:rsidRPr="00106E05">
        <w:rPr>
          <w:b/>
          <w:bCs/>
        </w:rPr>
        <w:t xml:space="preserve"> </w:t>
      </w:r>
      <w:r w:rsidRPr="00106E05">
        <w:rPr>
          <w:b/>
          <w:bCs/>
        </w:rPr>
        <w:fldChar w:fldCharType="begin"/>
      </w:r>
      <w:r w:rsidRPr="00106E05">
        <w:rPr>
          <w:b/>
          <w:bCs/>
        </w:rPr>
        <w:instrText xml:space="preserve"> REF _Ref220677617 \h </w:instrText>
      </w:r>
      <w:r w:rsidR="00106E05">
        <w:rPr>
          <w:b/>
          <w:bCs/>
        </w:rPr>
        <w:instrText xml:space="preserve"> \* MERGEFORMAT </w:instrText>
      </w:r>
      <w:r w:rsidRPr="00106E05">
        <w:rPr>
          <w:b/>
          <w:bCs/>
        </w:rPr>
      </w:r>
      <w:r w:rsidRPr="00106E05">
        <w:rPr>
          <w:b/>
          <w:bCs/>
        </w:rPr>
        <w:fldChar w:fldCharType="separate"/>
      </w:r>
      <w:r w:rsidR="00506F08" w:rsidRPr="00506F08">
        <w:rPr>
          <w:rFonts w:cstheme="minorHAnsi"/>
          <w:b/>
          <w:bCs/>
          <w:lang w:eastAsia="ko-KR"/>
        </w:rPr>
        <w:t xml:space="preserve">RAN4 shall define requirements for timer triggered </w:t>
      </w:r>
      <w:proofErr w:type="spellStart"/>
      <w:r w:rsidR="00506F08" w:rsidRPr="00506F08">
        <w:rPr>
          <w:rFonts w:cstheme="minorHAnsi"/>
          <w:b/>
          <w:bCs/>
          <w:lang w:eastAsia="ko-KR"/>
        </w:rPr>
        <w:t>SCell</w:t>
      </w:r>
      <w:proofErr w:type="spellEnd"/>
      <w:r w:rsidR="00506F08" w:rsidRPr="00506F08">
        <w:rPr>
          <w:rFonts w:cstheme="minorHAnsi"/>
          <w:b/>
          <w:bCs/>
          <w:lang w:eastAsia="ko-KR"/>
        </w:rPr>
        <w:t xml:space="preserve"> deactivation with switching pattern is not applied after (n+ (3ms + TLBCA)/slot-length)</w:t>
      </w:r>
      <w:r w:rsidR="00506F08" w:rsidRPr="00506F08">
        <w:rPr>
          <w:b/>
          <w:bCs/>
        </w:rPr>
        <w:t>,</w:t>
      </w:r>
      <w:r w:rsidR="00506F08" w:rsidRPr="00506F08">
        <w:rPr>
          <w:rFonts w:cstheme="minorHAnsi"/>
          <w:b/>
          <w:bCs/>
          <w:lang w:eastAsia="ko-KR"/>
        </w:rPr>
        <w:t xml:space="preserve"> where TLBCA =1ms.</w:t>
      </w:r>
      <w:r w:rsidRPr="00106E05">
        <w:rPr>
          <w:b/>
          <w:bCs/>
        </w:rPr>
        <w:fldChar w:fldCharType="end"/>
      </w:r>
    </w:p>
    <w:p w14:paraId="7507F9AA" w14:textId="602553B4" w:rsidR="004C4461" w:rsidRPr="00106E05" w:rsidRDefault="004C4461" w:rsidP="00D636E8">
      <w:pPr>
        <w:jc w:val="both"/>
        <w:rPr>
          <w:b/>
          <w:bCs/>
        </w:rPr>
      </w:pPr>
      <w:r w:rsidRPr="00106E05">
        <w:rPr>
          <w:b/>
          <w:bCs/>
        </w:rPr>
        <w:fldChar w:fldCharType="begin"/>
      </w:r>
      <w:r w:rsidRPr="00106E05">
        <w:rPr>
          <w:b/>
          <w:bCs/>
        </w:rPr>
        <w:instrText xml:space="preserve"> REF _Ref220677633 \r \h </w:instrText>
      </w:r>
      <w:r w:rsidR="00106E05">
        <w:rPr>
          <w:b/>
          <w:bCs/>
        </w:rPr>
        <w:instrText xml:space="preserve"> \* MERGEFORMAT </w:instrText>
      </w:r>
      <w:r w:rsidRPr="00106E05">
        <w:rPr>
          <w:b/>
          <w:bCs/>
        </w:rPr>
      </w:r>
      <w:r w:rsidRPr="00106E05">
        <w:rPr>
          <w:b/>
          <w:bCs/>
        </w:rPr>
        <w:fldChar w:fldCharType="separate"/>
      </w:r>
      <w:r w:rsidR="00506F08">
        <w:rPr>
          <w:b/>
          <w:bCs/>
        </w:rPr>
        <w:t>Proposal 3:</w:t>
      </w:r>
      <w:r w:rsidRPr="00106E05">
        <w:rPr>
          <w:b/>
          <w:bCs/>
        </w:rPr>
        <w:fldChar w:fldCharType="end"/>
      </w:r>
      <w:r w:rsidRPr="00106E05">
        <w:rPr>
          <w:b/>
          <w:bCs/>
        </w:rPr>
        <w:t xml:space="preserve"> </w:t>
      </w:r>
      <w:r w:rsidRPr="00106E05">
        <w:rPr>
          <w:b/>
          <w:bCs/>
        </w:rPr>
        <w:fldChar w:fldCharType="begin"/>
      </w:r>
      <w:r w:rsidRPr="00106E05">
        <w:rPr>
          <w:b/>
          <w:bCs/>
        </w:rPr>
        <w:instrText xml:space="preserve"> REF _Ref220677633 \h </w:instrText>
      </w:r>
      <w:r w:rsidR="00106E05">
        <w:rPr>
          <w:b/>
          <w:bCs/>
        </w:rPr>
        <w:instrText xml:space="preserve"> \* MERGEFORMAT </w:instrText>
      </w:r>
      <w:r w:rsidRPr="00106E05">
        <w:rPr>
          <w:b/>
          <w:bCs/>
        </w:rPr>
      </w:r>
      <w:r w:rsidRPr="00106E05">
        <w:rPr>
          <w:b/>
          <w:bCs/>
        </w:rPr>
        <w:fldChar w:fldCharType="separate"/>
      </w:r>
      <w:r w:rsidR="00506F08" w:rsidRPr="00506F08">
        <w:rPr>
          <w:rFonts w:cstheme="minorHAnsi"/>
          <w:b/>
          <w:bCs/>
          <w:lang w:eastAsia="ko-KR"/>
        </w:rPr>
        <w:t xml:space="preserve">If UE is on </w:t>
      </w:r>
      <w:proofErr w:type="spellStart"/>
      <w:r w:rsidR="00506F08" w:rsidRPr="00506F08">
        <w:rPr>
          <w:rFonts w:cstheme="minorHAnsi"/>
          <w:b/>
          <w:bCs/>
          <w:lang w:eastAsia="ko-KR"/>
        </w:rPr>
        <w:t>SCell</w:t>
      </w:r>
      <w:proofErr w:type="spellEnd"/>
      <w:r w:rsidR="00506F08" w:rsidRPr="00506F08">
        <w:rPr>
          <w:rFonts w:cstheme="minorHAnsi"/>
          <w:b/>
          <w:bCs/>
          <w:lang w:eastAsia="ko-KR"/>
        </w:rPr>
        <w:t xml:space="preserve"> after completion of </w:t>
      </w:r>
      <w:proofErr w:type="spellStart"/>
      <w:r w:rsidR="00506F08" w:rsidRPr="00506F08">
        <w:rPr>
          <w:rFonts w:cstheme="minorHAnsi"/>
          <w:b/>
          <w:bCs/>
          <w:lang w:eastAsia="ko-KR"/>
        </w:rPr>
        <w:t>SCell</w:t>
      </w:r>
      <w:proofErr w:type="spellEnd"/>
      <w:r w:rsidR="00506F08" w:rsidRPr="00506F08">
        <w:rPr>
          <w:rFonts w:cstheme="minorHAnsi"/>
          <w:b/>
          <w:bCs/>
          <w:lang w:eastAsia="ko-KR"/>
        </w:rPr>
        <w:t xml:space="preserve"> deactivation, UE switches to </w:t>
      </w:r>
      <w:proofErr w:type="spellStart"/>
      <w:r w:rsidR="00506F08" w:rsidRPr="00506F08">
        <w:rPr>
          <w:rFonts w:cstheme="minorHAnsi"/>
          <w:b/>
          <w:bCs/>
          <w:lang w:eastAsia="ko-KR"/>
        </w:rPr>
        <w:t>PCell</w:t>
      </w:r>
      <w:proofErr w:type="spellEnd"/>
      <w:r w:rsidR="00506F08" w:rsidRPr="00506F08">
        <w:rPr>
          <w:rFonts w:cstheme="minorHAnsi"/>
          <w:b/>
          <w:bCs/>
          <w:lang w:eastAsia="ko-KR"/>
        </w:rPr>
        <w:t xml:space="preserve"> by end of the n+4.</w:t>
      </w:r>
      <w:r w:rsidRPr="00106E05">
        <w:rPr>
          <w:b/>
          <w:bCs/>
        </w:rPr>
        <w:fldChar w:fldCharType="end"/>
      </w:r>
    </w:p>
    <w:p w14:paraId="16CD9FDF" w14:textId="33B4F93D" w:rsidR="00106E05" w:rsidRPr="00106E05" w:rsidRDefault="00106E05" w:rsidP="00D636E8">
      <w:pPr>
        <w:jc w:val="both"/>
        <w:rPr>
          <w:b/>
          <w:bCs/>
        </w:rPr>
      </w:pPr>
      <w:r w:rsidRPr="00106E05">
        <w:rPr>
          <w:b/>
          <w:bCs/>
        </w:rPr>
        <w:fldChar w:fldCharType="begin"/>
      </w:r>
      <w:r w:rsidRPr="00106E05">
        <w:rPr>
          <w:b/>
          <w:bCs/>
        </w:rPr>
        <w:instrText xml:space="preserve"> REF _Ref220677753 \r \h </w:instrText>
      </w:r>
      <w:r>
        <w:rPr>
          <w:b/>
          <w:bCs/>
        </w:rPr>
        <w:instrText xml:space="preserve"> \* MERGEFORMAT </w:instrText>
      </w:r>
      <w:r w:rsidRPr="00106E05">
        <w:rPr>
          <w:b/>
          <w:bCs/>
        </w:rPr>
      </w:r>
      <w:r w:rsidRPr="00106E05">
        <w:rPr>
          <w:b/>
          <w:bCs/>
        </w:rPr>
        <w:fldChar w:fldCharType="separate"/>
      </w:r>
      <w:r w:rsidR="00506F08">
        <w:rPr>
          <w:b/>
          <w:bCs/>
        </w:rPr>
        <w:t>Proposal 4:</w:t>
      </w:r>
      <w:r w:rsidRPr="00106E05">
        <w:rPr>
          <w:b/>
          <w:bCs/>
        </w:rPr>
        <w:fldChar w:fldCharType="end"/>
      </w:r>
      <w:r w:rsidRPr="00106E05">
        <w:rPr>
          <w:b/>
          <w:bCs/>
        </w:rPr>
        <w:t xml:space="preserve"> </w:t>
      </w:r>
      <w:r w:rsidRPr="00106E05">
        <w:rPr>
          <w:b/>
          <w:bCs/>
        </w:rPr>
        <w:fldChar w:fldCharType="begin"/>
      </w:r>
      <w:r w:rsidRPr="00106E05">
        <w:rPr>
          <w:b/>
          <w:bCs/>
        </w:rPr>
        <w:instrText xml:space="preserve"> REF _Ref220677753 \h </w:instrText>
      </w:r>
      <w:r>
        <w:rPr>
          <w:b/>
          <w:bCs/>
        </w:rPr>
        <w:instrText xml:space="preserve"> \* MERGEFORMAT </w:instrText>
      </w:r>
      <w:r w:rsidRPr="00106E05">
        <w:rPr>
          <w:b/>
          <w:bCs/>
        </w:rPr>
      </w:r>
      <w:r w:rsidRPr="00106E05">
        <w:rPr>
          <w:b/>
          <w:bCs/>
        </w:rPr>
        <w:fldChar w:fldCharType="separate"/>
      </w:r>
      <w:r w:rsidR="00506F08" w:rsidRPr="00506F08">
        <w:rPr>
          <w:rFonts w:cstheme="minorHAnsi"/>
          <w:b/>
          <w:bCs/>
          <w:lang w:eastAsia="ko-KR"/>
        </w:rPr>
        <w:t xml:space="preserve">Close this issue of delay requirement in SDL </w:t>
      </w:r>
      <w:proofErr w:type="spellStart"/>
      <w:r w:rsidR="00506F08" w:rsidRPr="00506F08">
        <w:rPr>
          <w:rFonts w:cstheme="minorHAnsi"/>
          <w:b/>
          <w:bCs/>
          <w:lang w:eastAsia="ko-KR"/>
        </w:rPr>
        <w:t>SCell</w:t>
      </w:r>
      <w:proofErr w:type="spellEnd"/>
      <w:r w:rsidR="00506F08" w:rsidRPr="00506F08">
        <w:rPr>
          <w:rFonts w:cstheme="minorHAnsi"/>
          <w:b/>
          <w:bCs/>
          <w:lang w:eastAsia="ko-KR"/>
        </w:rPr>
        <w:t xml:space="preserve"> activation.</w:t>
      </w:r>
      <w:r w:rsidRPr="00106E05">
        <w:rPr>
          <w:b/>
          <w:bCs/>
        </w:rPr>
        <w:fldChar w:fldCharType="end"/>
      </w:r>
    </w:p>
    <w:p w14:paraId="4AFF02C9" w14:textId="121BA973" w:rsidR="00E42D5E" w:rsidRPr="00106E05" w:rsidRDefault="00E42D5E" w:rsidP="00D636E8">
      <w:pPr>
        <w:jc w:val="both"/>
        <w:rPr>
          <w:b/>
          <w:bCs/>
        </w:rPr>
      </w:pPr>
      <w:r w:rsidRPr="00106E05">
        <w:rPr>
          <w:b/>
          <w:bCs/>
        </w:rPr>
        <w:fldChar w:fldCharType="begin"/>
      </w:r>
      <w:r w:rsidRPr="00106E05">
        <w:rPr>
          <w:b/>
          <w:bCs/>
        </w:rPr>
        <w:instrText xml:space="preserve"> REF _Ref206160991 \r \h </w:instrText>
      </w:r>
      <w:r w:rsidR="00106E05">
        <w:rPr>
          <w:b/>
          <w:bCs/>
        </w:rPr>
        <w:instrText xml:space="preserve"> \* MERGEFORMAT </w:instrText>
      </w:r>
      <w:r w:rsidRPr="00106E05">
        <w:rPr>
          <w:b/>
          <w:bCs/>
        </w:rPr>
      </w:r>
      <w:r w:rsidRPr="00106E05">
        <w:rPr>
          <w:b/>
          <w:bCs/>
        </w:rPr>
        <w:fldChar w:fldCharType="separate"/>
      </w:r>
      <w:r w:rsidR="00506F08">
        <w:rPr>
          <w:b/>
          <w:bCs/>
        </w:rPr>
        <w:t>Proposal 5:</w:t>
      </w:r>
      <w:r w:rsidRPr="00106E05">
        <w:rPr>
          <w:b/>
          <w:bCs/>
        </w:rPr>
        <w:fldChar w:fldCharType="end"/>
      </w:r>
      <w:r w:rsidRPr="00106E05">
        <w:rPr>
          <w:b/>
          <w:bCs/>
        </w:rPr>
        <w:t xml:space="preserve"> </w:t>
      </w:r>
      <w:r w:rsidRPr="00106E05">
        <w:rPr>
          <w:b/>
          <w:bCs/>
        </w:rPr>
        <w:fldChar w:fldCharType="begin"/>
      </w:r>
      <w:r w:rsidRPr="00106E05">
        <w:rPr>
          <w:b/>
          <w:bCs/>
        </w:rPr>
        <w:instrText xml:space="preserve"> REF _Ref206160991 \h </w:instrText>
      </w:r>
      <w:r w:rsidR="00106E05">
        <w:rPr>
          <w:b/>
          <w:bCs/>
        </w:rPr>
        <w:instrText xml:space="preserve"> \* MERGEFORMAT </w:instrText>
      </w:r>
      <w:r w:rsidRPr="00106E05">
        <w:rPr>
          <w:b/>
          <w:bCs/>
        </w:rPr>
      </w:r>
      <w:r w:rsidRPr="00106E05">
        <w:rPr>
          <w:b/>
          <w:bCs/>
        </w:rPr>
        <w:fldChar w:fldCharType="separate"/>
      </w:r>
      <w:r w:rsidR="00506F08" w:rsidRPr="00506F08">
        <w:rPr>
          <w:rFonts w:cstheme="minorHAnsi"/>
          <w:b/>
          <w:bCs/>
          <w:lang w:eastAsia="ko-KR"/>
        </w:rPr>
        <w:t>No optimization for switching pattern applicability is needed related to BFD/CBD/RLM in R19.</w:t>
      </w:r>
      <w:r w:rsidRPr="00106E05">
        <w:rPr>
          <w:b/>
          <w:bCs/>
        </w:rPr>
        <w:fldChar w:fldCharType="end"/>
      </w:r>
    </w:p>
    <w:p w14:paraId="20FBD028" w14:textId="72F9F327" w:rsidR="00106E05" w:rsidRPr="00106E05" w:rsidRDefault="00106E05" w:rsidP="00D636E8">
      <w:pPr>
        <w:jc w:val="both"/>
        <w:rPr>
          <w:b/>
          <w:bCs/>
        </w:rPr>
      </w:pPr>
      <w:r w:rsidRPr="00106E05">
        <w:rPr>
          <w:b/>
          <w:bCs/>
        </w:rPr>
        <w:fldChar w:fldCharType="begin"/>
      </w:r>
      <w:r w:rsidRPr="00106E05">
        <w:rPr>
          <w:b/>
          <w:bCs/>
        </w:rPr>
        <w:instrText xml:space="preserve"> REF _Ref220677764 \r \h </w:instrText>
      </w:r>
      <w:r>
        <w:rPr>
          <w:b/>
          <w:bCs/>
        </w:rPr>
        <w:instrText xml:space="preserve"> \* MERGEFORMAT </w:instrText>
      </w:r>
      <w:r w:rsidRPr="00106E05">
        <w:rPr>
          <w:b/>
          <w:bCs/>
        </w:rPr>
      </w:r>
      <w:r w:rsidRPr="00106E05">
        <w:rPr>
          <w:b/>
          <w:bCs/>
        </w:rPr>
        <w:fldChar w:fldCharType="separate"/>
      </w:r>
      <w:r w:rsidR="00506F08">
        <w:rPr>
          <w:b/>
          <w:bCs/>
        </w:rPr>
        <w:t>Proposal 6:</w:t>
      </w:r>
      <w:r w:rsidRPr="00106E05">
        <w:rPr>
          <w:b/>
          <w:bCs/>
        </w:rPr>
        <w:fldChar w:fldCharType="end"/>
      </w:r>
      <w:r w:rsidRPr="00106E05">
        <w:rPr>
          <w:b/>
          <w:bCs/>
        </w:rPr>
        <w:t xml:space="preserve"> </w:t>
      </w:r>
      <w:r w:rsidRPr="00106E05">
        <w:rPr>
          <w:b/>
          <w:bCs/>
        </w:rPr>
        <w:fldChar w:fldCharType="begin"/>
      </w:r>
      <w:r w:rsidRPr="00106E05">
        <w:rPr>
          <w:b/>
          <w:bCs/>
        </w:rPr>
        <w:instrText xml:space="preserve"> REF _Ref220677764 \h </w:instrText>
      </w:r>
      <w:r>
        <w:rPr>
          <w:b/>
          <w:bCs/>
        </w:rPr>
        <w:instrText xml:space="preserve"> \* MERGEFORMAT </w:instrText>
      </w:r>
      <w:r w:rsidRPr="00106E05">
        <w:rPr>
          <w:b/>
          <w:bCs/>
        </w:rPr>
      </w:r>
      <w:r w:rsidRPr="00106E05">
        <w:rPr>
          <w:b/>
          <w:bCs/>
        </w:rPr>
        <w:fldChar w:fldCharType="separate"/>
      </w:r>
      <w:r w:rsidR="00506F08" w:rsidRPr="00506F08">
        <w:rPr>
          <w:rFonts w:cstheme="minorHAnsi"/>
          <w:b/>
          <w:bCs/>
          <w:lang w:eastAsia="ko-KR"/>
        </w:rPr>
        <w:t xml:space="preserve">No optimization for switching pattern applicability is needed related to BFR requirements for SDL </w:t>
      </w:r>
      <w:proofErr w:type="spellStart"/>
      <w:r w:rsidR="00506F08" w:rsidRPr="00506F08">
        <w:rPr>
          <w:rFonts w:cstheme="minorHAnsi"/>
          <w:b/>
          <w:bCs/>
          <w:lang w:eastAsia="ko-KR"/>
        </w:rPr>
        <w:t>SCell</w:t>
      </w:r>
      <w:proofErr w:type="spellEnd"/>
      <w:r w:rsidR="00506F08" w:rsidRPr="00506F08">
        <w:rPr>
          <w:rFonts w:cstheme="minorHAnsi"/>
          <w:b/>
          <w:bCs/>
          <w:lang w:eastAsia="ko-KR"/>
        </w:rPr>
        <w:t xml:space="preserve"> in Rel-19.</w:t>
      </w:r>
      <w:r w:rsidRPr="00106E05">
        <w:rPr>
          <w:b/>
          <w:bCs/>
        </w:rPr>
        <w:fldChar w:fldCharType="end"/>
      </w:r>
    </w:p>
    <w:p w14:paraId="56417631" w14:textId="150923AF" w:rsidR="00106E05" w:rsidRPr="00106E05" w:rsidRDefault="00106E05" w:rsidP="00D636E8">
      <w:pPr>
        <w:jc w:val="both"/>
        <w:rPr>
          <w:b/>
          <w:bCs/>
        </w:rPr>
      </w:pPr>
      <w:r w:rsidRPr="00106E05">
        <w:rPr>
          <w:b/>
          <w:bCs/>
        </w:rPr>
        <w:fldChar w:fldCharType="begin"/>
      </w:r>
      <w:r w:rsidRPr="00106E05">
        <w:rPr>
          <w:b/>
          <w:bCs/>
        </w:rPr>
        <w:instrText xml:space="preserve"> REF _Ref220677822 \w \h \d " " </w:instrText>
      </w:r>
      <w:r>
        <w:rPr>
          <w:b/>
          <w:bCs/>
        </w:rPr>
        <w:instrText xml:space="preserve"> \* MERGEFORMAT </w:instrText>
      </w:r>
      <w:r w:rsidRPr="00106E05">
        <w:rPr>
          <w:b/>
          <w:bCs/>
        </w:rPr>
      </w:r>
      <w:r w:rsidRPr="00106E05">
        <w:rPr>
          <w:b/>
          <w:bCs/>
        </w:rPr>
        <w:fldChar w:fldCharType="separate"/>
      </w:r>
      <w:r w:rsidR="00506F08">
        <w:rPr>
          <w:b/>
          <w:bCs/>
        </w:rPr>
        <w:t>Proposal 7:</w:t>
      </w:r>
      <w:r w:rsidRPr="00106E05">
        <w:rPr>
          <w:b/>
          <w:bCs/>
        </w:rPr>
        <w:fldChar w:fldCharType="end"/>
      </w:r>
      <w:r w:rsidRPr="00106E05">
        <w:rPr>
          <w:b/>
          <w:bCs/>
        </w:rPr>
        <w:t xml:space="preserve"> </w:t>
      </w:r>
      <w:r w:rsidRPr="00106E05">
        <w:rPr>
          <w:b/>
          <w:bCs/>
        </w:rPr>
        <w:fldChar w:fldCharType="begin"/>
      </w:r>
      <w:r w:rsidRPr="00106E05">
        <w:rPr>
          <w:b/>
          <w:bCs/>
        </w:rPr>
        <w:instrText xml:space="preserve"> REF _Ref220677822 \h </w:instrText>
      </w:r>
      <w:r>
        <w:rPr>
          <w:b/>
          <w:bCs/>
        </w:rPr>
        <w:instrText xml:space="preserve"> \* MERGEFORMAT </w:instrText>
      </w:r>
      <w:r w:rsidRPr="00106E05">
        <w:rPr>
          <w:b/>
          <w:bCs/>
        </w:rPr>
      </w:r>
      <w:r w:rsidRPr="00106E05">
        <w:rPr>
          <w:b/>
          <w:bCs/>
        </w:rPr>
        <w:fldChar w:fldCharType="separate"/>
      </w:r>
      <w:r w:rsidR="00506F08" w:rsidRPr="00506F08">
        <w:rPr>
          <w:rFonts w:cstheme="minorHAnsi"/>
          <w:b/>
          <w:bCs/>
          <w:lang w:eastAsia="ko-KR"/>
        </w:rPr>
        <w:t>No requirements are defined for overlapping of BWP switching and carrier switching.</w:t>
      </w:r>
      <w:r w:rsidRPr="00106E05">
        <w:rPr>
          <w:b/>
          <w:bCs/>
        </w:rPr>
        <w:fldChar w:fldCharType="end"/>
      </w:r>
    </w:p>
    <w:p w14:paraId="5CBE60B9" w14:textId="551A6057" w:rsidR="00106E05" w:rsidRPr="00106E05" w:rsidRDefault="00106E05" w:rsidP="00D636E8">
      <w:pPr>
        <w:jc w:val="both"/>
        <w:rPr>
          <w:b/>
          <w:bCs/>
        </w:rPr>
      </w:pPr>
      <w:r w:rsidRPr="00106E05">
        <w:rPr>
          <w:b/>
          <w:bCs/>
        </w:rPr>
        <w:fldChar w:fldCharType="begin"/>
      </w:r>
      <w:r w:rsidRPr="00106E05">
        <w:rPr>
          <w:b/>
          <w:bCs/>
        </w:rPr>
        <w:instrText xml:space="preserve"> REF _Ref220677838 \r \h </w:instrText>
      </w:r>
      <w:r>
        <w:rPr>
          <w:b/>
          <w:bCs/>
        </w:rPr>
        <w:instrText xml:space="preserve"> \* MERGEFORMAT </w:instrText>
      </w:r>
      <w:r w:rsidRPr="00106E05">
        <w:rPr>
          <w:b/>
          <w:bCs/>
        </w:rPr>
      </w:r>
      <w:r w:rsidRPr="00106E05">
        <w:rPr>
          <w:b/>
          <w:bCs/>
        </w:rPr>
        <w:fldChar w:fldCharType="separate"/>
      </w:r>
      <w:r w:rsidR="00506F08">
        <w:rPr>
          <w:b/>
          <w:bCs/>
        </w:rPr>
        <w:t>Proposal 8:</w:t>
      </w:r>
      <w:r w:rsidRPr="00106E05">
        <w:rPr>
          <w:b/>
          <w:bCs/>
        </w:rPr>
        <w:fldChar w:fldCharType="end"/>
      </w:r>
      <w:r w:rsidRPr="00106E05">
        <w:rPr>
          <w:b/>
          <w:bCs/>
        </w:rPr>
        <w:t xml:space="preserve"> </w:t>
      </w:r>
      <w:r w:rsidRPr="00106E05">
        <w:rPr>
          <w:b/>
          <w:bCs/>
        </w:rPr>
        <w:fldChar w:fldCharType="begin"/>
      </w:r>
      <w:r w:rsidRPr="00106E05">
        <w:rPr>
          <w:b/>
          <w:bCs/>
        </w:rPr>
        <w:instrText xml:space="preserve"> REF _Ref220677838 \h </w:instrText>
      </w:r>
      <w:r>
        <w:rPr>
          <w:b/>
          <w:bCs/>
        </w:rPr>
        <w:instrText xml:space="preserve"> \* MERGEFORMAT </w:instrText>
      </w:r>
      <w:r w:rsidRPr="00106E05">
        <w:rPr>
          <w:b/>
          <w:bCs/>
        </w:rPr>
      </w:r>
      <w:r w:rsidRPr="00106E05">
        <w:rPr>
          <w:b/>
          <w:bCs/>
        </w:rPr>
        <w:fldChar w:fldCharType="separate"/>
      </w:r>
      <w:r w:rsidR="00506F08" w:rsidRPr="00506F08">
        <w:rPr>
          <w:rFonts w:cstheme="minorHAnsi"/>
          <w:b/>
          <w:bCs/>
          <w:lang w:eastAsia="ko-KR"/>
        </w:rPr>
        <w:t>On CSSF inside gap for LB-CA R19, further justification is needed on why a new behaviour should be defined.</w:t>
      </w:r>
      <w:r w:rsidRPr="00106E05">
        <w:rPr>
          <w:b/>
          <w:bCs/>
        </w:rPr>
        <w:fldChar w:fldCharType="end"/>
      </w:r>
    </w:p>
    <w:p w14:paraId="72C1E8BD" w14:textId="5D988C10" w:rsidR="00106E05" w:rsidRPr="00106E05" w:rsidRDefault="00106E05" w:rsidP="00D636E8">
      <w:pPr>
        <w:jc w:val="both"/>
        <w:rPr>
          <w:b/>
          <w:bCs/>
        </w:rPr>
      </w:pPr>
      <w:r w:rsidRPr="00106E05">
        <w:rPr>
          <w:b/>
          <w:bCs/>
        </w:rPr>
        <w:fldChar w:fldCharType="begin"/>
      </w:r>
      <w:r w:rsidRPr="00106E05">
        <w:rPr>
          <w:b/>
          <w:bCs/>
        </w:rPr>
        <w:instrText xml:space="preserve"> REF _Ref220677849 \r \h </w:instrText>
      </w:r>
      <w:r>
        <w:rPr>
          <w:b/>
          <w:bCs/>
        </w:rPr>
        <w:instrText xml:space="preserve"> \* MERGEFORMAT </w:instrText>
      </w:r>
      <w:r w:rsidRPr="00106E05">
        <w:rPr>
          <w:b/>
          <w:bCs/>
        </w:rPr>
      </w:r>
      <w:r w:rsidRPr="00106E05">
        <w:rPr>
          <w:b/>
          <w:bCs/>
        </w:rPr>
        <w:fldChar w:fldCharType="separate"/>
      </w:r>
      <w:r w:rsidR="00506F08">
        <w:rPr>
          <w:b/>
          <w:bCs/>
        </w:rPr>
        <w:t>Proposal 9:</w:t>
      </w:r>
      <w:r w:rsidRPr="00106E05">
        <w:rPr>
          <w:b/>
          <w:bCs/>
        </w:rPr>
        <w:fldChar w:fldCharType="end"/>
      </w:r>
      <w:r w:rsidRPr="00106E05">
        <w:rPr>
          <w:b/>
          <w:bCs/>
        </w:rPr>
        <w:t xml:space="preserve"> </w:t>
      </w:r>
      <w:r w:rsidRPr="00106E05">
        <w:rPr>
          <w:b/>
          <w:bCs/>
        </w:rPr>
        <w:fldChar w:fldCharType="begin"/>
      </w:r>
      <w:r w:rsidRPr="00106E05">
        <w:rPr>
          <w:b/>
          <w:bCs/>
        </w:rPr>
        <w:instrText xml:space="preserve"> REF _Ref220677849 \h </w:instrText>
      </w:r>
      <w:r>
        <w:rPr>
          <w:b/>
          <w:bCs/>
        </w:rPr>
        <w:instrText xml:space="preserve"> \* MERGEFORMAT </w:instrText>
      </w:r>
      <w:r w:rsidRPr="00106E05">
        <w:rPr>
          <w:b/>
          <w:bCs/>
        </w:rPr>
      </w:r>
      <w:r w:rsidRPr="00106E05">
        <w:rPr>
          <w:b/>
          <w:bCs/>
        </w:rPr>
        <w:fldChar w:fldCharType="separate"/>
      </w:r>
      <w:r w:rsidR="00506F08" w:rsidRPr="00506F08">
        <w:rPr>
          <w:rFonts w:cstheme="minorHAnsi"/>
          <w:b/>
          <w:bCs/>
          <w:lang w:eastAsia="ko-KR"/>
        </w:rPr>
        <w:t>On UL TCI state activation, RRM group to further clarify whether this has been already captured in the spec.</w:t>
      </w:r>
      <w:r w:rsidRPr="00106E05">
        <w:rPr>
          <w:b/>
          <w:bCs/>
        </w:rPr>
        <w:fldChar w:fldCharType="end"/>
      </w:r>
    </w:p>
    <w:p w14:paraId="6A9FA0B9" w14:textId="465F2BE6" w:rsidR="00E5598D" w:rsidRPr="00F82B9F" w:rsidRDefault="00D92E2D" w:rsidP="00F82B9F">
      <w:pPr>
        <w:pStyle w:val="Heading1"/>
        <w:numPr>
          <w:ilvl w:val="0"/>
          <w:numId w:val="1"/>
        </w:numPr>
        <w:jc w:val="both"/>
        <w:rPr>
          <w:rFonts w:ascii="Arial" w:hAnsi="Arial" w:cs="Arial"/>
        </w:rPr>
      </w:pPr>
      <w:r>
        <w:rPr>
          <w:rFonts w:ascii="Arial" w:hAnsi="Arial" w:cs="Arial"/>
        </w:rPr>
        <w:t>References</w:t>
      </w:r>
    </w:p>
    <w:p w14:paraId="7EC6A1D4" w14:textId="26E52CF5" w:rsidR="00306336" w:rsidRDefault="00306336" w:rsidP="00463DA3">
      <w:pPr>
        <w:pStyle w:val="ListParagraph"/>
        <w:numPr>
          <w:ilvl w:val="0"/>
          <w:numId w:val="4"/>
        </w:numPr>
        <w:jc w:val="both"/>
        <w:rPr>
          <w:rFonts w:cstheme="minorHAnsi"/>
          <w:color w:val="000000"/>
        </w:rPr>
      </w:pPr>
      <w:bookmarkStart w:id="13" w:name="_Ref194070641"/>
      <w:r>
        <w:rPr>
          <w:rFonts w:cstheme="minorHAnsi"/>
          <w:color w:val="000000"/>
        </w:rPr>
        <w:t>R4-</w:t>
      </w:r>
      <w:r w:rsidR="00833A55" w:rsidRPr="00833A55">
        <w:rPr>
          <w:rFonts w:cs="Arial"/>
        </w:rPr>
        <w:t>2522630</w:t>
      </w:r>
      <w:r>
        <w:rPr>
          <w:rFonts w:cstheme="minorHAnsi"/>
          <w:color w:val="000000"/>
        </w:rPr>
        <w:t>, “</w:t>
      </w:r>
      <w:r w:rsidR="00833A55" w:rsidRPr="00833A55">
        <w:rPr>
          <w:rFonts w:cstheme="minorHAnsi"/>
          <w:color w:val="000000"/>
        </w:rPr>
        <w:t xml:space="preserve">WF on </w:t>
      </w:r>
      <w:proofErr w:type="spellStart"/>
      <w:r w:rsidR="00833A55" w:rsidRPr="00833A55">
        <w:rPr>
          <w:rFonts w:cstheme="minorHAnsi"/>
          <w:color w:val="000000"/>
        </w:rPr>
        <w:t>NR_LBCA_Sw_RRM</w:t>
      </w:r>
      <w:proofErr w:type="spellEnd"/>
      <w:r>
        <w:rPr>
          <w:rFonts w:cstheme="minorHAnsi"/>
          <w:color w:val="000000"/>
        </w:rPr>
        <w:t xml:space="preserve">”, Apple, </w:t>
      </w:r>
      <w:r w:rsidR="00833A55">
        <w:rPr>
          <w:rFonts w:cstheme="minorHAnsi"/>
          <w:color w:val="000000"/>
        </w:rPr>
        <w:t>Dallas</w:t>
      </w:r>
      <w:r w:rsidR="008753AE">
        <w:rPr>
          <w:rFonts w:cstheme="minorHAnsi"/>
          <w:color w:val="000000"/>
        </w:rPr>
        <w:t xml:space="preserve">, </w:t>
      </w:r>
      <w:r w:rsidR="00833A55">
        <w:rPr>
          <w:rFonts w:cstheme="minorHAnsi"/>
          <w:color w:val="000000"/>
        </w:rPr>
        <w:t>USA,</w:t>
      </w:r>
      <w:r>
        <w:rPr>
          <w:rFonts w:cstheme="minorHAnsi"/>
          <w:color w:val="000000"/>
        </w:rPr>
        <w:t xml:space="preserve"> </w:t>
      </w:r>
      <w:r w:rsidR="00833A55">
        <w:rPr>
          <w:rFonts w:cstheme="minorHAnsi"/>
          <w:color w:val="000000"/>
        </w:rPr>
        <w:t>Nov</w:t>
      </w:r>
      <w:r>
        <w:rPr>
          <w:rFonts w:cstheme="minorHAnsi"/>
          <w:color w:val="000000"/>
        </w:rPr>
        <w:t xml:space="preserve"> 2025.</w:t>
      </w:r>
      <w:bookmarkEnd w:id="13"/>
    </w:p>
    <w:sectPr w:rsidR="00306336"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3F50EA" w14:textId="77777777" w:rsidR="00283642" w:rsidRDefault="00283642">
      <w:r>
        <w:separator/>
      </w:r>
    </w:p>
  </w:endnote>
  <w:endnote w:type="continuationSeparator" w:id="0">
    <w:p w14:paraId="7698AE31" w14:textId="77777777" w:rsidR="00283642" w:rsidRDefault="002836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1B3D63" w14:textId="77777777" w:rsidR="00283642" w:rsidRDefault="00283642">
      <w:r>
        <w:separator/>
      </w:r>
    </w:p>
  </w:footnote>
  <w:footnote w:type="continuationSeparator" w:id="0">
    <w:p w14:paraId="4A5E36FE" w14:textId="77777777" w:rsidR="00283642" w:rsidRDefault="002836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FD5CE3"/>
    <w:multiLevelType w:val="multilevel"/>
    <w:tmpl w:val="F86270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615041"/>
    <w:multiLevelType w:val="multilevel"/>
    <w:tmpl w:val="365E008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4E2240"/>
    <w:multiLevelType w:val="hybridMultilevel"/>
    <w:tmpl w:val="163C69A0"/>
    <w:lvl w:ilvl="0" w:tplc="0409000F">
      <w:start w:val="1"/>
      <w:numFmt w:val="decimal"/>
      <w:lvlText w:val="%1."/>
      <w:lvlJc w:val="left"/>
      <w:pPr>
        <w:ind w:left="943" w:hanging="360"/>
      </w:pPr>
    </w:lvl>
    <w:lvl w:ilvl="1" w:tplc="04090001">
      <w:start w:val="1"/>
      <w:numFmt w:val="bullet"/>
      <w:lvlText w:val=""/>
      <w:lvlJc w:val="left"/>
      <w:pPr>
        <w:ind w:left="1663" w:hanging="360"/>
      </w:pPr>
      <w:rPr>
        <w:rFonts w:ascii="Symbol" w:hAnsi="Symbol" w:hint="default"/>
      </w:rPr>
    </w:lvl>
    <w:lvl w:ilvl="2" w:tplc="0409001B" w:tentative="1">
      <w:start w:val="1"/>
      <w:numFmt w:val="lowerRoman"/>
      <w:lvlText w:val="%3."/>
      <w:lvlJc w:val="right"/>
      <w:pPr>
        <w:ind w:left="2383" w:hanging="180"/>
      </w:pPr>
    </w:lvl>
    <w:lvl w:ilvl="3" w:tplc="0409000F" w:tentative="1">
      <w:start w:val="1"/>
      <w:numFmt w:val="decimal"/>
      <w:lvlText w:val="%4."/>
      <w:lvlJc w:val="left"/>
      <w:pPr>
        <w:ind w:left="3103" w:hanging="360"/>
      </w:pPr>
    </w:lvl>
    <w:lvl w:ilvl="4" w:tplc="04090019" w:tentative="1">
      <w:start w:val="1"/>
      <w:numFmt w:val="lowerLetter"/>
      <w:lvlText w:val="%5."/>
      <w:lvlJc w:val="left"/>
      <w:pPr>
        <w:ind w:left="3823" w:hanging="360"/>
      </w:pPr>
    </w:lvl>
    <w:lvl w:ilvl="5" w:tplc="0409001B" w:tentative="1">
      <w:start w:val="1"/>
      <w:numFmt w:val="lowerRoman"/>
      <w:lvlText w:val="%6."/>
      <w:lvlJc w:val="right"/>
      <w:pPr>
        <w:ind w:left="4543" w:hanging="180"/>
      </w:pPr>
    </w:lvl>
    <w:lvl w:ilvl="6" w:tplc="0409000F" w:tentative="1">
      <w:start w:val="1"/>
      <w:numFmt w:val="decimal"/>
      <w:lvlText w:val="%7."/>
      <w:lvlJc w:val="left"/>
      <w:pPr>
        <w:ind w:left="5263" w:hanging="360"/>
      </w:pPr>
    </w:lvl>
    <w:lvl w:ilvl="7" w:tplc="04090019" w:tentative="1">
      <w:start w:val="1"/>
      <w:numFmt w:val="lowerLetter"/>
      <w:lvlText w:val="%8."/>
      <w:lvlJc w:val="left"/>
      <w:pPr>
        <w:ind w:left="5983" w:hanging="360"/>
      </w:pPr>
    </w:lvl>
    <w:lvl w:ilvl="8" w:tplc="0409001B" w:tentative="1">
      <w:start w:val="1"/>
      <w:numFmt w:val="lowerRoman"/>
      <w:lvlText w:val="%9."/>
      <w:lvlJc w:val="right"/>
      <w:pPr>
        <w:ind w:left="6703" w:hanging="180"/>
      </w:pPr>
    </w:lvl>
  </w:abstractNum>
  <w:abstractNum w:abstractNumId="7"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1503EF"/>
    <w:multiLevelType w:val="hybridMultilevel"/>
    <w:tmpl w:val="1324B82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25D475F6"/>
    <w:multiLevelType w:val="hybridMultilevel"/>
    <w:tmpl w:val="411411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6E855E5"/>
    <w:multiLevelType w:val="hybridMultilevel"/>
    <w:tmpl w:val="F446AC80"/>
    <w:lvl w:ilvl="0" w:tplc="173EFED2">
      <w:start w:val="1"/>
      <w:numFmt w:val="bullet"/>
      <w:lvlText w:val="•"/>
      <w:lvlJc w:val="left"/>
      <w:pPr>
        <w:tabs>
          <w:tab w:val="num" w:pos="720"/>
        </w:tabs>
        <w:ind w:left="720" w:hanging="360"/>
      </w:pPr>
      <w:rPr>
        <w:rFonts w:ascii="Arial" w:hAnsi="Arial" w:hint="default"/>
      </w:rPr>
    </w:lvl>
    <w:lvl w:ilvl="1" w:tplc="778E1316" w:tentative="1">
      <w:start w:val="1"/>
      <w:numFmt w:val="bullet"/>
      <w:lvlText w:val="•"/>
      <w:lvlJc w:val="left"/>
      <w:pPr>
        <w:tabs>
          <w:tab w:val="num" w:pos="1440"/>
        </w:tabs>
        <w:ind w:left="1440" w:hanging="360"/>
      </w:pPr>
      <w:rPr>
        <w:rFonts w:ascii="Arial" w:hAnsi="Arial" w:hint="default"/>
      </w:rPr>
    </w:lvl>
    <w:lvl w:ilvl="2" w:tplc="7052663C" w:tentative="1">
      <w:start w:val="1"/>
      <w:numFmt w:val="bullet"/>
      <w:lvlText w:val="•"/>
      <w:lvlJc w:val="left"/>
      <w:pPr>
        <w:tabs>
          <w:tab w:val="num" w:pos="2160"/>
        </w:tabs>
        <w:ind w:left="2160" w:hanging="360"/>
      </w:pPr>
      <w:rPr>
        <w:rFonts w:ascii="Arial" w:hAnsi="Arial" w:hint="default"/>
      </w:rPr>
    </w:lvl>
    <w:lvl w:ilvl="3" w:tplc="9F76F380" w:tentative="1">
      <w:start w:val="1"/>
      <w:numFmt w:val="bullet"/>
      <w:lvlText w:val="•"/>
      <w:lvlJc w:val="left"/>
      <w:pPr>
        <w:tabs>
          <w:tab w:val="num" w:pos="2880"/>
        </w:tabs>
        <w:ind w:left="2880" w:hanging="360"/>
      </w:pPr>
      <w:rPr>
        <w:rFonts w:ascii="Arial" w:hAnsi="Arial" w:hint="default"/>
      </w:rPr>
    </w:lvl>
    <w:lvl w:ilvl="4" w:tplc="201E6D7A" w:tentative="1">
      <w:start w:val="1"/>
      <w:numFmt w:val="bullet"/>
      <w:lvlText w:val="•"/>
      <w:lvlJc w:val="left"/>
      <w:pPr>
        <w:tabs>
          <w:tab w:val="num" w:pos="3600"/>
        </w:tabs>
        <w:ind w:left="3600" w:hanging="360"/>
      </w:pPr>
      <w:rPr>
        <w:rFonts w:ascii="Arial" w:hAnsi="Arial" w:hint="default"/>
      </w:rPr>
    </w:lvl>
    <w:lvl w:ilvl="5" w:tplc="396AE4FE" w:tentative="1">
      <w:start w:val="1"/>
      <w:numFmt w:val="bullet"/>
      <w:lvlText w:val="•"/>
      <w:lvlJc w:val="left"/>
      <w:pPr>
        <w:tabs>
          <w:tab w:val="num" w:pos="4320"/>
        </w:tabs>
        <w:ind w:left="4320" w:hanging="360"/>
      </w:pPr>
      <w:rPr>
        <w:rFonts w:ascii="Arial" w:hAnsi="Arial" w:hint="default"/>
      </w:rPr>
    </w:lvl>
    <w:lvl w:ilvl="6" w:tplc="5FE42898" w:tentative="1">
      <w:start w:val="1"/>
      <w:numFmt w:val="bullet"/>
      <w:lvlText w:val="•"/>
      <w:lvlJc w:val="left"/>
      <w:pPr>
        <w:tabs>
          <w:tab w:val="num" w:pos="5040"/>
        </w:tabs>
        <w:ind w:left="5040" w:hanging="360"/>
      </w:pPr>
      <w:rPr>
        <w:rFonts w:ascii="Arial" w:hAnsi="Arial" w:hint="default"/>
      </w:rPr>
    </w:lvl>
    <w:lvl w:ilvl="7" w:tplc="AE80070C" w:tentative="1">
      <w:start w:val="1"/>
      <w:numFmt w:val="bullet"/>
      <w:lvlText w:val="•"/>
      <w:lvlJc w:val="left"/>
      <w:pPr>
        <w:tabs>
          <w:tab w:val="num" w:pos="5760"/>
        </w:tabs>
        <w:ind w:left="5760" w:hanging="360"/>
      </w:pPr>
      <w:rPr>
        <w:rFonts w:ascii="Arial" w:hAnsi="Arial" w:hint="default"/>
      </w:rPr>
    </w:lvl>
    <w:lvl w:ilvl="8" w:tplc="B9B863B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643E65"/>
    <w:multiLevelType w:val="hybridMultilevel"/>
    <w:tmpl w:val="E12E4D0E"/>
    <w:lvl w:ilvl="0" w:tplc="8C7E3636">
      <w:start w:val="1"/>
      <w:numFmt w:val="upperLetter"/>
      <w:lvlText w:val="%1) "/>
      <w:lvlJc w:val="left"/>
      <w:pPr>
        <w:ind w:left="644" w:hanging="360"/>
      </w:pPr>
      <w:rPr>
        <w:rFonts w:hint="eastAsia"/>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2674CF0"/>
    <w:multiLevelType w:val="hybridMultilevel"/>
    <w:tmpl w:val="CA6624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E65483"/>
    <w:multiLevelType w:val="hybridMultilevel"/>
    <w:tmpl w:val="FEB27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BC10D59"/>
    <w:multiLevelType w:val="hybridMultilevel"/>
    <w:tmpl w:val="D4706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BC23FD8"/>
    <w:multiLevelType w:val="hybridMultilevel"/>
    <w:tmpl w:val="15664B3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EEF14DE"/>
    <w:multiLevelType w:val="hybridMultilevel"/>
    <w:tmpl w:val="753E4D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45124A8"/>
    <w:multiLevelType w:val="multilevel"/>
    <w:tmpl w:val="0852A52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3"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48220A87"/>
    <w:multiLevelType w:val="multilevel"/>
    <w:tmpl w:val="33F0DEF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5" w15:restartNumberingAfterBreak="0">
    <w:nsid w:val="48B629F7"/>
    <w:multiLevelType w:val="hybridMultilevel"/>
    <w:tmpl w:val="5BE85A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A3F06F1"/>
    <w:multiLevelType w:val="multilevel"/>
    <w:tmpl w:val="F25A275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7" w15:restartNumberingAfterBreak="0">
    <w:nsid w:val="52AC5500"/>
    <w:multiLevelType w:val="hybridMultilevel"/>
    <w:tmpl w:val="5B3ECE5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5380790"/>
    <w:multiLevelType w:val="multilevel"/>
    <w:tmpl w:val="AA4CCD1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9" w15:restartNumberingAfterBreak="0">
    <w:nsid w:val="56D4470E"/>
    <w:multiLevelType w:val="hybridMultilevel"/>
    <w:tmpl w:val="42FC5352"/>
    <w:lvl w:ilvl="0" w:tplc="C65C5534">
      <w:start w:val="2"/>
      <w:numFmt w:val="bullet"/>
      <w:lvlText w:val="-"/>
      <w:lvlJc w:val="left"/>
      <w:pPr>
        <w:ind w:left="1440" w:hanging="360"/>
      </w:pPr>
      <w:rPr>
        <w:rFonts w:ascii="Times New Roman" w:eastAsia="SimSu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0" w15:restartNumberingAfterBreak="0">
    <w:nsid w:val="58B73482"/>
    <w:multiLevelType w:val="multilevel"/>
    <w:tmpl w:val="68A03B06"/>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lang w:val="en-GB"/>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597D5EC4"/>
    <w:multiLevelType w:val="hybridMultilevel"/>
    <w:tmpl w:val="97A2C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AB0D08"/>
    <w:multiLevelType w:val="multilevel"/>
    <w:tmpl w:val="2F5A0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D861AE9"/>
    <w:multiLevelType w:val="multilevel"/>
    <w:tmpl w:val="13DEAB4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4" w15:restartNumberingAfterBreak="0">
    <w:nsid w:val="61640CFC"/>
    <w:multiLevelType w:val="multilevel"/>
    <w:tmpl w:val="8A86B30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5"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66B03722"/>
    <w:multiLevelType w:val="multilevel"/>
    <w:tmpl w:val="7FD82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CEA0EDF"/>
    <w:multiLevelType w:val="hybridMultilevel"/>
    <w:tmpl w:val="7E7E075C"/>
    <w:lvl w:ilvl="0" w:tplc="FB08207A">
      <w:start w:val="1"/>
      <w:numFmt w:val="decimal"/>
      <w:lvlText w:val="Table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900757"/>
    <w:multiLevelType w:val="multilevel"/>
    <w:tmpl w:val="E1389F86"/>
    <w:lvl w:ilvl="0">
      <w:start w:val="1"/>
      <w:numFmt w:val="decimal"/>
      <w:lvlText w:val="%1"/>
      <w:lvlJc w:val="left"/>
      <w:pPr>
        <w:ind w:left="360" w:hanging="360"/>
      </w:pPr>
      <w:rPr>
        <w:rFonts w:hint="default"/>
        <w:lang w:val="en-GB"/>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9" w15:restartNumberingAfterBreak="0">
    <w:nsid w:val="6E797624"/>
    <w:multiLevelType w:val="hybridMultilevel"/>
    <w:tmpl w:val="2208E8DC"/>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40" w15:restartNumberingAfterBreak="0">
    <w:nsid w:val="72476E43"/>
    <w:multiLevelType w:val="hybridMultilevel"/>
    <w:tmpl w:val="BCC66C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282300E"/>
    <w:multiLevelType w:val="multilevel"/>
    <w:tmpl w:val="F862708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2" w15:restartNumberingAfterBreak="0">
    <w:nsid w:val="737B003D"/>
    <w:multiLevelType w:val="hybridMultilevel"/>
    <w:tmpl w:val="C3AAF81E"/>
    <w:lvl w:ilvl="0" w:tplc="269ED5F6">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3" w15:restartNumberingAfterBreak="0">
    <w:nsid w:val="762B2582"/>
    <w:multiLevelType w:val="hybridMultilevel"/>
    <w:tmpl w:val="6D2A6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5"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9946EB9"/>
    <w:multiLevelType w:val="multilevel"/>
    <w:tmpl w:val="EAA2F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B7A5A96"/>
    <w:multiLevelType w:val="multilevel"/>
    <w:tmpl w:val="D5A84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D2A06D8"/>
    <w:multiLevelType w:val="multilevel"/>
    <w:tmpl w:val="9372106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760295992">
    <w:abstractNumId w:val="38"/>
  </w:num>
  <w:num w:numId="2" w16cid:durableId="40713704">
    <w:abstractNumId w:val="17"/>
  </w:num>
  <w:num w:numId="3" w16cid:durableId="1298612323">
    <w:abstractNumId w:val="23"/>
  </w:num>
  <w:num w:numId="4" w16cid:durableId="601304798">
    <w:abstractNumId w:val="35"/>
  </w:num>
  <w:num w:numId="5" w16cid:durableId="716587534">
    <w:abstractNumId w:val="3"/>
  </w:num>
  <w:num w:numId="6" w16cid:durableId="1270359435">
    <w:abstractNumId w:val="20"/>
  </w:num>
  <w:num w:numId="7" w16cid:durableId="499782707">
    <w:abstractNumId w:val="11"/>
  </w:num>
  <w:num w:numId="8" w16cid:durableId="300423078">
    <w:abstractNumId w:val="40"/>
  </w:num>
  <w:num w:numId="9" w16cid:durableId="1221212583">
    <w:abstractNumId w:val="30"/>
  </w:num>
  <w:num w:numId="10" w16cid:durableId="487063559">
    <w:abstractNumId w:val="5"/>
  </w:num>
  <w:num w:numId="11" w16cid:durableId="2145391150">
    <w:abstractNumId w:val="44"/>
  </w:num>
  <w:num w:numId="12" w16cid:durableId="599682951">
    <w:abstractNumId w:val="4"/>
  </w:num>
  <w:num w:numId="13" w16cid:durableId="1329945388">
    <w:abstractNumId w:val="27"/>
  </w:num>
  <w:num w:numId="14" w16cid:durableId="1308630421">
    <w:abstractNumId w:val="39"/>
  </w:num>
  <w:num w:numId="15" w16cid:durableId="1842238682">
    <w:abstractNumId w:val="1"/>
  </w:num>
  <w:num w:numId="16" w16cid:durableId="350229481">
    <w:abstractNumId w:val="41"/>
  </w:num>
  <w:num w:numId="17" w16cid:durableId="697123858">
    <w:abstractNumId w:val="28"/>
  </w:num>
  <w:num w:numId="18" w16cid:durableId="1261988267">
    <w:abstractNumId w:val="26"/>
  </w:num>
  <w:num w:numId="19" w16cid:durableId="522398963">
    <w:abstractNumId w:val="2"/>
  </w:num>
  <w:num w:numId="20" w16cid:durableId="23018143">
    <w:abstractNumId w:val="34"/>
  </w:num>
  <w:num w:numId="21" w16cid:durableId="317922284">
    <w:abstractNumId w:val="33"/>
  </w:num>
  <w:num w:numId="22" w16cid:durableId="79647555">
    <w:abstractNumId w:val="22"/>
  </w:num>
  <w:num w:numId="23" w16cid:durableId="1297874959">
    <w:abstractNumId w:val="48"/>
  </w:num>
  <w:num w:numId="24" w16cid:durableId="1454714427">
    <w:abstractNumId w:val="24"/>
  </w:num>
  <w:num w:numId="25" w16cid:durableId="1217743802">
    <w:abstractNumId w:val="6"/>
  </w:num>
  <w:num w:numId="26" w16cid:durableId="562180292">
    <w:abstractNumId w:val="31"/>
  </w:num>
  <w:num w:numId="27" w16cid:durableId="260072943">
    <w:abstractNumId w:val="13"/>
  </w:num>
  <w:num w:numId="28" w16cid:durableId="1201286104">
    <w:abstractNumId w:val="0"/>
  </w:num>
  <w:num w:numId="29" w16cid:durableId="136462921">
    <w:abstractNumId w:val="45"/>
  </w:num>
  <w:num w:numId="30" w16cid:durableId="652759405">
    <w:abstractNumId w:val="9"/>
  </w:num>
  <w:num w:numId="31" w16cid:durableId="2091808446">
    <w:abstractNumId w:val="15"/>
  </w:num>
  <w:num w:numId="32" w16cid:durableId="1924097483">
    <w:abstractNumId w:val="7"/>
  </w:num>
  <w:num w:numId="33" w16cid:durableId="2139299811">
    <w:abstractNumId w:val="43"/>
  </w:num>
  <w:num w:numId="34" w16cid:durableId="944994038">
    <w:abstractNumId w:val="0"/>
  </w:num>
  <w:num w:numId="35" w16cid:durableId="1580603310">
    <w:abstractNumId w:val="14"/>
  </w:num>
  <w:num w:numId="36" w16cid:durableId="1976521025">
    <w:abstractNumId w:val="10"/>
  </w:num>
  <w:num w:numId="37" w16cid:durableId="324357781">
    <w:abstractNumId w:val="37"/>
  </w:num>
  <w:num w:numId="38" w16cid:durableId="1838232766">
    <w:abstractNumId w:val="30"/>
  </w:num>
  <w:num w:numId="39" w16cid:durableId="7126557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55917410">
    <w:abstractNumId w:val="30"/>
  </w:num>
  <w:num w:numId="41" w16cid:durableId="1707833092">
    <w:abstractNumId w:val="8"/>
  </w:num>
  <w:num w:numId="42" w16cid:durableId="642586255">
    <w:abstractNumId w:val="14"/>
  </w:num>
  <w:num w:numId="43" w16cid:durableId="1675644288">
    <w:abstractNumId w:val="10"/>
  </w:num>
  <w:num w:numId="44" w16cid:durableId="338586744">
    <w:abstractNumId w:val="30"/>
  </w:num>
  <w:num w:numId="45" w16cid:durableId="1154418342">
    <w:abstractNumId w:val="47"/>
  </w:num>
  <w:num w:numId="46" w16cid:durableId="360205925">
    <w:abstractNumId w:val="32"/>
  </w:num>
  <w:num w:numId="47" w16cid:durableId="1299844851">
    <w:abstractNumId w:val="46"/>
  </w:num>
  <w:num w:numId="48" w16cid:durableId="453403291">
    <w:abstractNumId w:val="36"/>
  </w:num>
  <w:num w:numId="49" w16cid:durableId="93579188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591548142">
    <w:abstractNumId w:val="30"/>
  </w:num>
  <w:num w:numId="51" w16cid:durableId="1784227317">
    <w:abstractNumId w:val="29"/>
  </w:num>
  <w:num w:numId="52" w16cid:durableId="1110126743">
    <w:abstractNumId w:val="18"/>
  </w:num>
  <w:num w:numId="53" w16cid:durableId="1995523058">
    <w:abstractNumId w:val="42"/>
  </w:num>
  <w:num w:numId="54" w16cid:durableId="1632637474">
    <w:abstractNumId w:val="30"/>
  </w:num>
  <w:num w:numId="55" w16cid:durableId="593132440">
    <w:abstractNumId w:val="19"/>
  </w:num>
  <w:num w:numId="56" w16cid:durableId="1078746194">
    <w:abstractNumId w:val="16"/>
  </w:num>
  <w:num w:numId="57" w16cid:durableId="300351742">
    <w:abstractNumId w:val="25"/>
  </w:num>
  <w:num w:numId="58" w16cid:durableId="1249117547">
    <w:abstractNumId w:val="30"/>
  </w:num>
  <w:num w:numId="59" w16cid:durableId="100229537">
    <w:abstractNumId w:val="12"/>
  </w:num>
  <w:num w:numId="60" w16cid:durableId="316498551">
    <w:abstractNumId w:val="21"/>
  </w:num>
  <w:num w:numId="61" w16cid:durableId="1160119789">
    <w:abstractNumId w:val="30"/>
  </w:num>
  <w:num w:numId="62" w16cid:durableId="410465172">
    <w:abstractNumId w:val="30"/>
  </w:num>
  <w:num w:numId="63" w16cid:durableId="447815658">
    <w:abstractNumId w:val="3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3D9"/>
    <w:rsid w:val="00000F88"/>
    <w:rsid w:val="00001421"/>
    <w:rsid w:val="0000162C"/>
    <w:rsid w:val="00001783"/>
    <w:rsid w:val="0000199E"/>
    <w:rsid w:val="00001E20"/>
    <w:rsid w:val="0000211B"/>
    <w:rsid w:val="00002245"/>
    <w:rsid w:val="00002260"/>
    <w:rsid w:val="00002392"/>
    <w:rsid w:val="0000280B"/>
    <w:rsid w:val="000028BD"/>
    <w:rsid w:val="00002AC9"/>
    <w:rsid w:val="00002E86"/>
    <w:rsid w:val="00002F10"/>
    <w:rsid w:val="00002FC2"/>
    <w:rsid w:val="000033D2"/>
    <w:rsid w:val="00003437"/>
    <w:rsid w:val="00003938"/>
    <w:rsid w:val="00003983"/>
    <w:rsid w:val="00003B33"/>
    <w:rsid w:val="00003E24"/>
    <w:rsid w:val="00004781"/>
    <w:rsid w:val="00004ADA"/>
    <w:rsid w:val="00004C31"/>
    <w:rsid w:val="00004F66"/>
    <w:rsid w:val="000058BC"/>
    <w:rsid w:val="00005F34"/>
    <w:rsid w:val="000061C4"/>
    <w:rsid w:val="000065E7"/>
    <w:rsid w:val="0000673D"/>
    <w:rsid w:val="000069CB"/>
    <w:rsid w:val="00006FDF"/>
    <w:rsid w:val="0000708A"/>
    <w:rsid w:val="0000719E"/>
    <w:rsid w:val="000074C4"/>
    <w:rsid w:val="000074D1"/>
    <w:rsid w:val="00010086"/>
    <w:rsid w:val="00010823"/>
    <w:rsid w:val="00010C28"/>
    <w:rsid w:val="00010E00"/>
    <w:rsid w:val="00010FF3"/>
    <w:rsid w:val="0001112F"/>
    <w:rsid w:val="00011779"/>
    <w:rsid w:val="00011AE1"/>
    <w:rsid w:val="00011B0F"/>
    <w:rsid w:val="000121B2"/>
    <w:rsid w:val="000123A7"/>
    <w:rsid w:val="0001295C"/>
    <w:rsid w:val="00012A64"/>
    <w:rsid w:val="00012E23"/>
    <w:rsid w:val="00013036"/>
    <w:rsid w:val="000131AF"/>
    <w:rsid w:val="00013612"/>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4CA"/>
    <w:rsid w:val="000179FC"/>
    <w:rsid w:val="00017EDA"/>
    <w:rsid w:val="00020401"/>
    <w:rsid w:val="00020881"/>
    <w:rsid w:val="000210A8"/>
    <w:rsid w:val="000214C6"/>
    <w:rsid w:val="000214FB"/>
    <w:rsid w:val="0002157B"/>
    <w:rsid w:val="00021661"/>
    <w:rsid w:val="000216F3"/>
    <w:rsid w:val="000219F5"/>
    <w:rsid w:val="00021A1B"/>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694A"/>
    <w:rsid w:val="000270CF"/>
    <w:rsid w:val="0002728F"/>
    <w:rsid w:val="000278D8"/>
    <w:rsid w:val="00027BE6"/>
    <w:rsid w:val="00027CD8"/>
    <w:rsid w:val="00027F35"/>
    <w:rsid w:val="00030641"/>
    <w:rsid w:val="00030895"/>
    <w:rsid w:val="00030972"/>
    <w:rsid w:val="00030C26"/>
    <w:rsid w:val="00030F5E"/>
    <w:rsid w:val="00031924"/>
    <w:rsid w:val="0003194C"/>
    <w:rsid w:val="00031CA2"/>
    <w:rsid w:val="000321B5"/>
    <w:rsid w:val="000322AE"/>
    <w:rsid w:val="00032672"/>
    <w:rsid w:val="00032920"/>
    <w:rsid w:val="00032A81"/>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49E"/>
    <w:rsid w:val="00040515"/>
    <w:rsid w:val="00040776"/>
    <w:rsid w:val="0004112C"/>
    <w:rsid w:val="00041660"/>
    <w:rsid w:val="00041DAB"/>
    <w:rsid w:val="00041F16"/>
    <w:rsid w:val="0004269E"/>
    <w:rsid w:val="000426C7"/>
    <w:rsid w:val="00042811"/>
    <w:rsid w:val="00042CEE"/>
    <w:rsid w:val="00042DFE"/>
    <w:rsid w:val="000430A6"/>
    <w:rsid w:val="000433DD"/>
    <w:rsid w:val="000437D2"/>
    <w:rsid w:val="00043815"/>
    <w:rsid w:val="00043BB0"/>
    <w:rsid w:val="0004440E"/>
    <w:rsid w:val="00044614"/>
    <w:rsid w:val="000447EE"/>
    <w:rsid w:val="00044BC7"/>
    <w:rsid w:val="00044D3E"/>
    <w:rsid w:val="0004503D"/>
    <w:rsid w:val="00045170"/>
    <w:rsid w:val="000452C5"/>
    <w:rsid w:val="000452F9"/>
    <w:rsid w:val="0004541F"/>
    <w:rsid w:val="000456DE"/>
    <w:rsid w:val="00045950"/>
    <w:rsid w:val="00045AC3"/>
    <w:rsid w:val="00045BA0"/>
    <w:rsid w:val="00045D9D"/>
    <w:rsid w:val="00046048"/>
    <w:rsid w:val="00046398"/>
    <w:rsid w:val="00046758"/>
    <w:rsid w:val="00046783"/>
    <w:rsid w:val="0004687A"/>
    <w:rsid w:val="00046A4F"/>
    <w:rsid w:val="00046D80"/>
    <w:rsid w:val="00046F8F"/>
    <w:rsid w:val="0004727C"/>
    <w:rsid w:val="00047442"/>
    <w:rsid w:val="00047530"/>
    <w:rsid w:val="00047559"/>
    <w:rsid w:val="00047640"/>
    <w:rsid w:val="00047749"/>
    <w:rsid w:val="000477ED"/>
    <w:rsid w:val="00050460"/>
    <w:rsid w:val="00050B16"/>
    <w:rsid w:val="000511F9"/>
    <w:rsid w:val="00051233"/>
    <w:rsid w:val="0005145F"/>
    <w:rsid w:val="000514AD"/>
    <w:rsid w:val="00052080"/>
    <w:rsid w:val="000520C4"/>
    <w:rsid w:val="00052255"/>
    <w:rsid w:val="0005255B"/>
    <w:rsid w:val="000528A2"/>
    <w:rsid w:val="000528F0"/>
    <w:rsid w:val="00052AD9"/>
    <w:rsid w:val="000530F3"/>
    <w:rsid w:val="00053676"/>
    <w:rsid w:val="000536DE"/>
    <w:rsid w:val="0005396C"/>
    <w:rsid w:val="000539B0"/>
    <w:rsid w:val="00053B62"/>
    <w:rsid w:val="00053BE5"/>
    <w:rsid w:val="00054850"/>
    <w:rsid w:val="00054D7E"/>
    <w:rsid w:val="00055006"/>
    <w:rsid w:val="0005552B"/>
    <w:rsid w:val="000559F7"/>
    <w:rsid w:val="00056011"/>
    <w:rsid w:val="00056030"/>
    <w:rsid w:val="00056544"/>
    <w:rsid w:val="000566A3"/>
    <w:rsid w:val="000569CE"/>
    <w:rsid w:val="00056A09"/>
    <w:rsid w:val="00056B40"/>
    <w:rsid w:val="000571F7"/>
    <w:rsid w:val="00057612"/>
    <w:rsid w:val="00057677"/>
    <w:rsid w:val="000577CA"/>
    <w:rsid w:val="00060121"/>
    <w:rsid w:val="00060401"/>
    <w:rsid w:val="00060659"/>
    <w:rsid w:val="00060C3C"/>
    <w:rsid w:val="0006147B"/>
    <w:rsid w:val="0006191E"/>
    <w:rsid w:val="00061A43"/>
    <w:rsid w:val="00061BC0"/>
    <w:rsid w:val="00061BE4"/>
    <w:rsid w:val="0006251F"/>
    <w:rsid w:val="00062DB5"/>
    <w:rsid w:val="00062E90"/>
    <w:rsid w:val="0006320D"/>
    <w:rsid w:val="0006335F"/>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B0E"/>
    <w:rsid w:val="00067F0C"/>
    <w:rsid w:val="00070891"/>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77AAC"/>
    <w:rsid w:val="000808A6"/>
    <w:rsid w:val="00080A12"/>
    <w:rsid w:val="00081024"/>
    <w:rsid w:val="00081243"/>
    <w:rsid w:val="0008162B"/>
    <w:rsid w:val="00081665"/>
    <w:rsid w:val="00081AF1"/>
    <w:rsid w:val="00081D7F"/>
    <w:rsid w:val="000821D3"/>
    <w:rsid w:val="000824D6"/>
    <w:rsid w:val="0008259C"/>
    <w:rsid w:val="00082644"/>
    <w:rsid w:val="000836C7"/>
    <w:rsid w:val="0008384E"/>
    <w:rsid w:val="00083BB1"/>
    <w:rsid w:val="00083C00"/>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343C"/>
    <w:rsid w:val="000934B5"/>
    <w:rsid w:val="00093B47"/>
    <w:rsid w:val="00093C0A"/>
    <w:rsid w:val="00093FA6"/>
    <w:rsid w:val="00094281"/>
    <w:rsid w:val="000942A1"/>
    <w:rsid w:val="000943A3"/>
    <w:rsid w:val="000956D9"/>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AB"/>
    <w:rsid w:val="000A20BA"/>
    <w:rsid w:val="000A2225"/>
    <w:rsid w:val="000A2B39"/>
    <w:rsid w:val="000A2D32"/>
    <w:rsid w:val="000A2EB3"/>
    <w:rsid w:val="000A3B57"/>
    <w:rsid w:val="000A3D7B"/>
    <w:rsid w:val="000A430E"/>
    <w:rsid w:val="000A453D"/>
    <w:rsid w:val="000A4E95"/>
    <w:rsid w:val="000A4FCB"/>
    <w:rsid w:val="000A56AE"/>
    <w:rsid w:val="000A596D"/>
    <w:rsid w:val="000A5A37"/>
    <w:rsid w:val="000A5CFC"/>
    <w:rsid w:val="000A5F90"/>
    <w:rsid w:val="000A66CF"/>
    <w:rsid w:val="000A68FD"/>
    <w:rsid w:val="000A690D"/>
    <w:rsid w:val="000A6A20"/>
    <w:rsid w:val="000A6EFA"/>
    <w:rsid w:val="000A6FE8"/>
    <w:rsid w:val="000A7726"/>
    <w:rsid w:val="000A77F2"/>
    <w:rsid w:val="000A78F9"/>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3CF8"/>
    <w:rsid w:val="000B423B"/>
    <w:rsid w:val="000B425E"/>
    <w:rsid w:val="000B48B6"/>
    <w:rsid w:val="000B4A1A"/>
    <w:rsid w:val="000B4B3F"/>
    <w:rsid w:val="000B5100"/>
    <w:rsid w:val="000B53BB"/>
    <w:rsid w:val="000B5697"/>
    <w:rsid w:val="000B5B9F"/>
    <w:rsid w:val="000B5FAA"/>
    <w:rsid w:val="000B600B"/>
    <w:rsid w:val="000B6082"/>
    <w:rsid w:val="000B616A"/>
    <w:rsid w:val="000B6354"/>
    <w:rsid w:val="000B66E3"/>
    <w:rsid w:val="000B6915"/>
    <w:rsid w:val="000B6EF3"/>
    <w:rsid w:val="000B7849"/>
    <w:rsid w:val="000C00EA"/>
    <w:rsid w:val="000C011A"/>
    <w:rsid w:val="000C03B7"/>
    <w:rsid w:val="000C053D"/>
    <w:rsid w:val="000C071F"/>
    <w:rsid w:val="000C0A3C"/>
    <w:rsid w:val="000C0C04"/>
    <w:rsid w:val="000C0C49"/>
    <w:rsid w:val="000C0C65"/>
    <w:rsid w:val="000C197E"/>
    <w:rsid w:val="000C22E1"/>
    <w:rsid w:val="000C26E4"/>
    <w:rsid w:val="000C28E3"/>
    <w:rsid w:val="000C2D07"/>
    <w:rsid w:val="000C32D6"/>
    <w:rsid w:val="000C346F"/>
    <w:rsid w:val="000C3DBB"/>
    <w:rsid w:val="000C41CC"/>
    <w:rsid w:val="000C459F"/>
    <w:rsid w:val="000C45FD"/>
    <w:rsid w:val="000C4E71"/>
    <w:rsid w:val="000C513B"/>
    <w:rsid w:val="000C612B"/>
    <w:rsid w:val="000C6216"/>
    <w:rsid w:val="000C621D"/>
    <w:rsid w:val="000C658B"/>
    <w:rsid w:val="000C662C"/>
    <w:rsid w:val="000C67B3"/>
    <w:rsid w:val="000C6848"/>
    <w:rsid w:val="000C6987"/>
    <w:rsid w:val="000C6B0A"/>
    <w:rsid w:val="000C6E02"/>
    <w:rsid w:val="000C7213"/>
    <w:rsid w:val="000C772F"/>
    <w:rsid w:val="000C786C"/>
    <w:rsid w:val="000D0027"/>
    <w:rsid w:val="000D0335"/>
    <w:rsid w:val="000D08C9"/>
    <w:rsid w:val="000D0D72"/>
    <w:rsid w:val="000D1281"/>
    <w:rsid w:val="000D1577"/>
    <w:rsid w:val="000D1B79"/>
    <w:rsid w:val="000D1D4F"/>
    <w:rsid w:val="000D1DA9"/>
    <w:rsid w:val="000D24E1"/>
    <w:rsid w:val="000D2B90"/>
    <w:rsid w:val="000D3205"/>
    <w:rsid w:val="000D3351"/>
    <w:rsid w:val="000D338E"/>
    <w:rsid w:val="000D36B1"/>
    <w:rsid w:val="000D38C0"/>
    <w:rsid w:val="000D3912"/>
    <w:rsid w:val="000D3A2A"/>
    <w:rsid w:val="000D4B1B"/>
    <w:rsid w:val="000D4E39"/>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1BCF"/>
    <w:rsid w:val="000E27CF"/>
    <w:rsid w:val="000E2CFB"/>
    <w:rsid w:val="000E2FAF"/>
    <w:rsid w:val="000E3216"/>
    <w:rsid w:val="000E3B3E"/>
    <w:rsid w:val="000E3D57"/>
    <w:rsid w:val="000E448C"/>
    <w:rsid w:val="000E4D00"/>
    <w:rsid w:val="000E548D"/>
    <w:rsid w:val="000E5BD3"/>
    <w:rsid w:val="000E639B"/>
    <w:rsid w:val="000E6A1C"/>
    <w:rsid w:val="000E6E5C"/>
    <w:rsid w:val="000E6EFC"/>
    <w:rsid w:val="000E706C"/>
    <w:rsid w:val="000E7AFA"/>
    <w:rsid w:val="000F0786"/>
    <w:rsid w:val="000F0E8B"/>
    <w:rsid w:val="000F1031"/>
    <w:rsid w:val="000F1649"/>
    <w:rsid w:val="000F1B61"/>
    <w:rsid w:val="000F1B74"/>
    <w:rsid w:val="000F1C9D"/>
    <w:rsid w:val="000F1F60"/>
    <w:rsid w:val="000F20AC"/>
    <w:rsid w:val="000F2441"/>
    <w:rsid w:val="000F2F02"/>
    <w:rsid w:val="000F30DA"/>
    <w:rsid w:val="000F3186"/>
    <w:rsid w:val="000F35FB"/>
    <w:rsid w:val="000F38B9"/>
    <w:rsid w:val="000F3B28"/>
    <w:rsid w:val="000F3DCF"/>
    <w:rsid w:val="000F468C"/>
    <w:rsid w:val="000F4FC0"/>
    <w:rsid w:val="000F508D"/>
    <w:rsid w:val="000F5150"/>
    <w:rsid w:val="000F51D8"/>
    <w:rsid w:val="000F5497"/>
    <w:rsid w:val="000F5599"/>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245"/>
    <w:rsid w:val="00102895"/>
    <w:rsid w:val="0010294F"/>
    <w:rsid w:val="001029DA"/>
    <w:rsid w:val="00102A61"/>
    <w:rsid w:val="00102B06"/>
    <w:rsid w:val="00103137"/>
    <w:rsid w:val="00103A93"/>
    <w:rsid w:val="00103E62"/>
    <w:rsid w:val="00104279"/>
    <w:rsid w:val="00104623"/>
    <w:rsid w:val="00104C28"/>
    <w:rsid w:val="00104C51"/>
    <w:rsid w:val="0010520E"/>
    <w:rsid w:val="00105358"/>
    <w:rsid w:val="00105D0A"/>
    <w:rsid w:val="00105D4D"/>
    <w:rsid w:val="00105F32"/>
    <w:rsid w:val="00105FE2"/>
    <w:rsid w:val="0010602F"/>
    <w:rsid w:val="0010616E"/>
    <w:rsid w:val="001063CE"/>
    <w:rsid w:val="0010668E"/>
    <w:rsid w:val="00106AF9"/>
    <w:rsid w:val="00106E05"/>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E88"/>
    <w:rsid w:val="00115FDA"/>
    <w:rsid w:val="001163A0"/>
    <w:rsid w:val="00116525"/>
    <w:rsid w:val="001166B4"/>
    <w:rsid w:val="0011678F"/>
    <w:rsid w:val="00116CCF"/>
    <w:rsid w:val="001171FD"/>
    <w:rsid w:val="0011731B"/>
    <w:rsid w:val="00117412"/>
    <w:rsid w:val="0011780E"/>
    <w:rsid w:val="00117DA7"/>
    <w:rsid w:val="00117F5B"/>
    <w:rsid w:val="00120801"/>
    <w:rsid w:val="00120888"/>
    <w:rsid w:val="00120A1A"/>
    <w:rsid w:val="00120E91"/>
    <w:rsid w:val="001216D3"/>
    <w:rsid w:val="00121720"/>
    <w:rsid w:val="00121893"/>
    <w:rsid w:val="00121BA2"/>
    <w:rsid w:val="00121CAB"/>
    <w:rsid w:val="00121E5E"/>
    <w:rsid w:val="001220E6"/>
    <w:rsid w:val="0012222B"/>
    <w:rsid w:val="001224A0"/>
    <w:rsid w:val="001225B0"/>
    <w:rsid w:val="001228AF"/>
    <w:rsid w:val="00122B1D"/>
    <w:rsid w:val="0012306B"/>
    <w:rsid w:val="00123511"/>
    <w:rsid w:val="00123768"/>
    <w:rsid w:val="00123E28"/>
    <w:rsid w:val="00123FC5"/>
    <w:rsid w:val="001246B3"/>
    <w:rsid w:val="00124C9E"/>
    <w:rsid w:val="00125226"/>
    <w:rsid w:val="001252C5"/>
    <w:rsid w:val="0012574C"/>
    <w:rsid w:val="00125C7C"/>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4B5D"/>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67C"/>
    <w:rsid w:val="00152A25"/>
    <w:rsid w:val="00152F51"/>
    <w:rsid w:val="00152FB5"/>
    <w:rsid w:val="00153147"/>
    <w:rsid w:val="0015350C"/>
    <w:rsid w:val="001539A6"/>
    <w:rsid w:val="00153CE8"/>
    <w:rsid w:val="001542E6"/>
    <w:rsid w:val="0015441A"/>
    <w:rsid w:val="00154BC6"/>
    <w:rsid w:val="00154C3B"/>
    <w:rsid w:val="00155040"/>
    <w:rsid w:val="0015512C"/>
    <w:rsid w:val="00155797"/>
    <w:rsid w:val="00155BC8"/>
    <w:rsid w:val="00156058"/>
    <w:rsid w:val="00156B18"/>
    <w:rsid w:val="00156D11"/>
    <w:rsid w:val="00156F9B"/>
    <w:rsid w:val="0015759E"/>
    <w:rsid w:val="001575E9"/>
    <w:rsid w:val="00157A80"/>
    <w:rsid w:val="001602F4"/>
    <w:rsid w:val="001606D2"/>
    <w:rsid w:val="00160E5A"/>
    <w:rsid w:val="00160E80"/>
    <w:rsid w:val="00160EF9"/>
    <w:rsid w:val="00160F0A"/>
    <w:rsid w:val="00161AD6"/>
    <w:rsid w:val="00161B02"/>
    <w:rsid w:val="00161DD6"/>
    <w:rsid w:val="00161F56"/>
    <w:rsid w:val="00162028"/>
    <w:rsid w:val="001624A5"/>
    <w:rsid w:val="00162FAF"/>
    <w:rsid w:val="00163203"/>
    <w:rsid w:val="00163235"/>
    <w:rsid w:val="001632DD"/>
    <w:rsid w:val="00163497"/>
    <w:rsid w:val="00163717"/>
    <w:rsid w:val="00163906"/>
    <w:rsid w:val="00164048"/>
    <w:rsid w:val="001640AB"/>
    <w:rsid w:val="001643C8"/>
    <w:rsid w:val="00164440"/>
    <w:rsid w:val="00164926"/>
    <w:rsid w:val="00164998"/>
    <w:rsid w:val="00164CA5"/>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7A7"/>
    <w:rsid w:val="00173F96"/>
    <w:rsid w:val="00174A1D"/>
    <w:rsid w:val="00174C55"/>
    <w:rsid w:val="00174EC2"/>
    <w:rsid w:val="0017551C"/>
    <w:rsid w:val="001756C2"/>
    <w:rsid w:val="00175715"/>
    <w:rsid w:val="00175A69"/>
    <w:rsid w:val="00175CD8"/>
    <w:rsid w:val="00175DE8"/>
    <w:rsid w:val="001762C3"/>
    <w:rsid w:val="00176645"/>
    <w:rsid w:val="00176B45"/>
    <w:rsid w:val="00176C07"/>
    <w:rsid w:val="00176ED6"/>
    <w:rsid w:val="00177943"/>
    <w:rsid w:val="00177BE8"/>
    <w:rsid w:val="001800E8"/>
    <w:rsid w:val="00180811"/>
    <w:rsid w:val="0018082A"/>
    <w:rsid w:val="00180D92"/>
    <w:rsid w:val="00180FC9"/>
    <w:rsid w:val="00181398"/>
    <w:rsid w:val="0018167F"/>
    <w:rsid w:val="00181E94"/>
    <w:rsid w:val="00182199"/>
    <w:rsid w:val="001821AE"/>
    <w:rsid w:val="00182415"/>
    <w:rsid w:val="00182E91"/>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900"/>
    <w:rsid w:val="00194AF0"/>
    <w:rsid w:val="00194B45"/>
    <w:rsid w:val="00195220"/>
    <w:rsid w:val="0019597A"/>
    <w:rsid w:val="00195BE2"/>
    <w:rsid w:val="001964F8"/>
    <w:rsid w:val="00196643"/>
    <w:rsid w:val="001967D5"/>
    <w:rsid w:val="001978B4"/>
    <w:rsid w:val="001978E1"/>
    <w:rsid w:val="00197B67"/>
    <w:rsid w:val="00197C44"/>
    <w:rsid w:val="001A0201"/>
    <w:rsid w:val="001A0969"/>
    <w:rsid w:val="001A1028"/>
    <w:rsid w:val="001A102B"/>
    <w:rsid w:val="001A1035"/>
    <w:rsid w:val="001A13FB"/>
    <w:rsid w:val="001A1461"/>
    <w:rsid w:val="001A14E6"/>
    <w:rsid w:val="001A16E8"/>
    <w:rsid w:val="001A1870"/>
    <w:rsid w:val="001A2124"/>
    <w:rsid w:val="001A225A"/>
    <w:rsid w:val="001A248E"/>
    <w:rsid w:val="001A2E9E"/>
    <w:rsid w:val="001A2FE8"/>
    <w:rsid w:val="001A338F"/>
    <w:rsid w:val="001A3853"/>
    <w:rsid w:val="001A38CD"/>
    <w:rsid w:val="001A391A"/>
    <w:rsid w:val="001A3E40"/>
    <w:rsid w:val="001A3E51"/>
    <w:rsid w:val="001A4272"/>
    <w:rsid w:val="001A42C8"/>
    <w:rsid w:val="001A42EE"/>
    <w:rsid w:val="001A43E8"/>
    <w:rsid w:val="001A442D"/>
    <w:rsid w:val="001A4C6E"/>
    <w:rsid w:val="001A4F45"/>
    <w:rsid w:val="001A510E"/>
    <w:rsid w:val="001A5210"/>
    <w:rsid w:val="001A5AAB"/>
    <w:rsid w:val="001A5B71"/>
    <w:rsid w:val="001A5F81"/>
    <w:rsid w:val="001A632D"/>
    <w:rsid w:val="001A656C"/>
    <w:rsid w:val="001A6BCF"/>
    <w:rsid w:val="001A6C7B"/>
    <w:rsid w:val="001A6EE8"/>
    <w:rsid w:val="001A6EF8"/>
    <w:rsid w:val="001A719D"/>
    <w:rsid w:val="001A780E"/>
    <w:rsid w:val="001A789F"/>
    <w:rsid w:val="001A7E87"/>
    <w:rsid w:val="001A7FFD"/>
    <w:rsid w:val="001B0250"/>
    <w:rsid w:val="001B065B"/>
    <w:rsid w:val="001B0B60"/>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49E"/>
    <w:rsid w:val="001B55B0"/>
    <w:rsid w:val="001B5750"/>
    <w:rsid w:val="001B63E6"/>
    <w:rsid w:val="001B6AE6"/>
    <w:rsid w:val="001B6BFB"/>
    <w:rsid w:val="001B7093"/>
    <w:rsid w:val="001B7D8D"/>
    <w:rsid w:val="001B7F8C"/>
    <w:rsid w:val="001C016A"/>
    <w:rsid w:val="001C0620"/>
    <w:rsid w:val="001C0683"/>
    <w:rsid w:val="001C0784"/>
    <w:rsid w:val="001C0C81"/>
    <w:rsid w:val="001C107D"/>
    <w:rsid w:val="001C125B"/>
    <w:rsid w:val="001C1261"/>
    <w:rsid w:val="001C14EC"/>
    <w:rsid w:val="001C15DA"/>
    <w:rsid w:val="001C2489"/>
    <w:rsid w:val="001C24BB"/>
    <w:rsid w:val="001C2521"/>
    <w:rsid w:val="001C2686"/>
    <w:rsid w:val="001C326D"/>
    <w:rsid w:val="001C4025"/>
    <w:rsid w:val="001C4337"/>
    <w:rsid w:val="001C4676"/>
    <w:rsid w:val="001C4D9F"/>
    <w:rsid w:val="001C4EEC"/>
    <w:rsid w:val="001C551C"/>
    <w:rsid w:val="001C5B21"/>
    <w:rsid w:val="001C5E7D"/>
    <w:rsid w:val="001C638B"/>
    <w:rsid w:val="001C639E"/>
    <w:rsid w:val="001C64D6"/>
    <w:rsid w:val="001C6501"/>
    <w:rsid w:val="001C6938"/>
    <w:rsid w:val="001C69CF"/>
    <w:rsid w:val="001C6A2E"/>
    <w:rsid w:val="001C6A6A"/>
    <w:rsid w:val="001C6BAD"/>
    <w:rsid w:val="001C6DCB"/>
    <w:rsid w:val="001C6E22"/>
    <w:rsid w:val="001C6F4E"/>
    <w:rsid w:val="001C71C4"/>
    <w:rsid w:val="001C7625"/>
    <w:rsid w:val="001C7CC5"/>
    <w:rsid w:val="001D0296"/>
    <w:rsid w:val="001D06C5"/>
    <w:rsid w:val="001D0853"/>
    <w:rsid w:val="001D0E1E"/>
    <w:rsid w:val="001D1716"/>
    <w:rsid w:val="001D1A64"/>
    <w:rsid w:val="001D202B"/>
    <w:rsid w:val="001D23C2"/>
    <w:rsid w:val="001D241B"/>
    <w:rsid w:val="001D2ABA"/>
    <w:rsid w:val="001D2C8A"/>
    <w:rsid w:val="001D2E61"/>
    <w:rsid w:val="001D3743"/>
    <w:rsid w:val="001D3830"/>
    <w:rsid w:val="001D3864"/>
    <w:rsid w:val="001D4102"/>
    <w:rsid w:val="001D43C9"/>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98E"/>
    <w:rsid w:val="001D7C85"/>
    <w:rsid w:val="001E0189"/>
    <w:rsid w:val="001E038A"/>
    <w:rsid w:val="001E046F"/>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091C"/>
    <w:rsid w:val="001F1363"/>
    <w:rsid w:val="001F1EFE"/>
    <w:rsid w:val="001F2A47"/>
    <w:rsid w:val="001F2B19"/>
    <w:rsid w:val="001F2D3B"/>
    <w:rsid w:val="001F3096"/>
    <w:rsid w:val="001F3227"/>
    <w:rsid w:val="001F3A51"/>
    <w:rsid w:val="001F3D75"/>
    <w:rsid w:val="001F414E"/>
    <w:rsid w:val="001F437E"/>
    <w:rsid w:val="001F449D"/>
    <w:rsid w:val="001F454A"/>
    <w:rsid w:val="001F4A13"/>
    <w:rsid w:val="001F4FCC"/>
    <w:rsid w:val="001F4FD1"/>
    <w:rsid w:val="001F5019"/>
    <w:rsid w:val="001F50EF"/>
    <w:rsid w:val="001F52AC"/>
    <w:rsid w:val="001F5478"/>
    <w:rsid w:val="001F5D49"/>
    <w:rsid w:val="001F6653"/>
    <w:rsid w:val="001F6DE9"/>
    <w:rsid w:val="001F6EFC"/>
    <w:rsid w:val="001F7402"/>
    <w:rsid w:val="001F74C3"/>
    <w:rsid w:val="001F7601"/>
    <w:rsid w:val="001F7BB2"/>
    <w:rsid w:val="001F7D48"/>
    <w:rsid w:val="001F7E57"/>
    <w:rsid w:val="0020044D"/>
    <w:rsid w:val="0020051C"/>
    <w:rsid w:val="00200745"/>
    <w:rsid w:val="00200DBD"/>
    <w:rsid w:val="00200E89"/>
    <w:rsid w:val="00200FC8"/>
    <w:rsid w:val="002017B1"/>
    <w:rsid w:val="00201B14"/>
    <w:rsid w:val="00201DAC"/>
    <w:rsid w:val="002027D9"/>
    <w:rsid w:val="00202B08"/>
    <w:rsid w:val="00202BC3"/>
    <w:rsid w:val="00203389"/>
    <w:rsid w:val="00203447"/>
    <w:rsid w:val="00203804"/>
    <w:rsid w:val="0020383F"/>
    <w:rsid w:val="002046F8"/>
    <w:rsid w:val="00204B3A"/>
    <w:rsid w:val="00205244"/>
    <w:rsid w:val="002055DA"/>
    <w:rsid w:val="00205BDA"/>
    <w:rsid w:val="00205C67"/>
    <w:rsid w:val="00205DC1"/>
    <w:rsid w:val="00205F2A"/>
    <w:rsid w:val="002061D2"/>
    <w:rsid w:val="00206673"/>
    <w:rsid w:val="002069C4"/>
    <w:rsid w:val="00206F6B"/>
    <w:rsid w:val="00207064"/>
    <w:rsid w:val="0020742C"/>
    <w:rsid w:val="0020756A"/>
    <w:rsid w:val="002077DA"/>
    <w:rsid w:val="00207B24"/>
    <w:rsid w:val="00207CC5"/>
    <w:rsid w:val="00207D20"/>
    <w:rsid w:val="00207ED9"/>
    <w:rsid w:val="002104D2"/>
    <w:rsid w:val="00210691"/>
    <w:rsid w:val="0021076D"/>
    <w:rsid w:val="00210967"/>
    <w:rsid w:val="002113D4"/>
    <w:rsid w:val="00211717"/>
    <w:rsid w:val="00211A3D"/>
    <w:rsid w:val="00211C84"/>
    <w:rsid w:val="00211CED"/>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CAA"/>
    <w:rsid w:val="00216F09"/>
    <w:rsid w:val="00217330"/>
    <w:rsid w:val="00217591"/>
    <w:rsid w:val="00217B03"/>
    <w:rsid w:val="00217E1D"/>
    <w:rsid w:val="002200DA"/>
    <w:rsid w:val="00220104"/>
    <w:rsid w:val="002202FA"/>
    <w:rsid w:val="0022041B"/>
    <w:rsid w:val="0022066D"/>
    <w:rsid w:val="002208A0"/>
    <w:rsid w:val="00220BF7"/>
    <w:rsid w:val="00221043"/>
    <w:rsid w:val="0022170A"/>
    <w:rsid w:val="002217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5462"/>
    <w:rsid w:val="0022654A"/>
    <w:rsid w:val="0022795B"/>
    <w:rsid w:val="00227BC6"/>
    <w:rsid w:val="00227C15"/>
    <w:rsid w:val="00227E07"/>
    <w:rsid w:val="00227E46"/>
    <w:rsid w:val="00230D63"/>
    <w:rsid w:val="00230DB1"/>
    <w:rsid w:val="002312F4"/>
    <w:rsid w:val="0023131B"/>
    <w:rsid w:val="00231A14"/>
    <w:rsid w:val="00231C4E"/>
    <w:rsid w:val="00231FC7"/>
    <w:rsid w:val="00232B4D"/>
    <w:rsid w:val="00232EC0"/>
    <w:rsid w:val="002332B9"/>
    <w:rsid w:val="002333AC"/>
    <w:rsid w:val="0023360D"/>
    <w:rsid w:val="0023397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0C4C"/>
    <w:rsid w:val="00240D84"/>
    <w:rsid w:val="0024158C"/>
    <w:rsid w:val="0024187E"/>
    <w:rsid w:val="00241AAA"/>
    <w:rsid w:val="00241F1F"/>
    <w:rsid w:val="0024211E"/>
    <w:rsid w:val="0024218F"/>
    <w:rsid w:val="002424B7"/>
    <w:rsid w:val="002424FC"/>
    <w:rsid w:val="002425FE"/>
    <w:rsid w:val="0024278A"/>
    <w:rsid w:val="00242835"/>
    <w:rsid w:val="0024287E"/>
    <w:rsid w:val="002428A3"/>
    <w:rsid w:val="00242DD3"/>
    <w:rsid w:val="0024336B"/>
    <w:rsid w:val="00243A9F"/>
    <w:rsid w:val="00243CEF"/>
    <w:rsid w:val="00243FF0"/>
    <w:rsid w:val="0024471D"/>
    <w:rsid w:val="0024478E"/>
    <w:rsid w:val="002447E7"/>
    <w:rsid w:val="00244BA8"/>
    <w:rsid w:val="00244DA7"/>
    <w:rsid w:val="00244F78"/>
    <w:rsid w:val="00244F94"/>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2EF5"/>
    <w:rsid w:val="0025337C"/>
    <w:rsid w:val="00253569"/>
    <w:rsid w:val="00253B34"/>
    <w:rsid w:val="00253CC6"/>
    <w:rsid w:val="00254039"/>
    <w:rsid w:val="002543F4"/>
    <w:rsid w:val="00254424"/>
    <w:rsid w:val="00254485"/>
    <w:rsid w:val="002544EC"/>
    <w:rsid w:val="002548D5"/>
    <w:rsid w:val="00254DB0"/>
    <w:rsid w:val="00254EB6"/>
    <w:rsid w:val="002551A0"/>
    <w:rsid w:val="0025581D"/>
    <w:rsid w:val="00255BF0"/>
    <w:rsid w:val="00255C8B"/>
    <w:rsid w:val="00255CE8"/>
    <w:rsid w:val="00255D29"/>
    <w:rsid w:val="00255D9E"/>
    <w:rsid w:val="00255F92"/>
    <w:rsid w:val="00256225"/>
    <w:rsid w:val="00256264"/>
    <w:rsid w:val="00256B68"/>
    <w:rsid w:val="00256D93"/>
    <w:rsid w:val="00256F25"/>
    <w:rsid w:val="00256FA0"/>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1CDA"/>
    <w:rsid w:val="00261DD0"/>
    <w:rsid w:val="0026241A"/>
    <w:rsid w:val="00262571"/>
    <w:rsid w:val="00262810"/>
    <w:rsid w:val="00262828"/>
    <w:rsid w:val="00262D05"/>
    <w:rsid w:val="00262D8D"/>
    <w:rsid w:val="0026334E"/>
    <w:rsid w:val="0026359C"/>
    <w:rsid w:val="0026381F"/>
    <w:rsid w:val="00263B56"/>
    <w:rsid w:val="00263BE4"/>
    <w:rsid w:val="00263C2F"/>
    <w:rsid w:val="00264127"/>
    <w:rsid w:val="00264548"/>
    <w:rsid w:val="00264B21"/>
    <w:rsid w:val="00264F32"/>
    <w:rsid w:val="00265292"/>
    <w:rsid w:val="002652D5"/>
    <w:rsid w:val="00265645"/>
    <w:rsid w:val="002657DA"/>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BF"/>
    <w:rsid w:val="00271BFE"/>
    <w:rsid w:val="0027235C"/>
    <w:rsid w:val="00272497"/>
    <w:rsid w:val="0027265B"/>
    <w:rsid w:val="00272692"/>
    <w:rsid w:val="00272856"/>
    <w:rsid w:val="002728D8"/>
    <w:rsid w:val="00272934"/>
    <w:rsid w:val="00272990"/>
    <w:rsid w:val="00272D8A"/>
    <w:rsid w:val="00273440"/>
    <w:rsid w:val="00273761"/>
    <w:rsid w:val="00273915"/>
    <w:rsid w:val="0027392E"/>
    <w:rsid w:val="00273A0E"/>
    <w:rsid w:val="00273CFB"/>
    <w:rsid w:val="002740C4"/>
    <w:rsid w:val="0027444E"/>
    <w:rsid w:val="00274598"/>
    <w:rsid w:val="0027465C"/>
    <w:rsid w:val="002746BD"/>
    <w:rsid w:val="00274874"/>
    <w:rsid w:val="00274AC1"/>
    <w:rsid w:val="00275CE5"/>
    <w:rsid w:val="00275DC7"/>
    <w:rsid w:val="00275FEA"/>
    <w:rsid w:val="002768EF"/>
    <w:rsid w:val="00276AA2"/>
    <w:rsid w:val="00276E14"/>
    <w:rsid w:val="0027780A"/>
    <w:rsid w:val="00277836"/>
    <w:rsid w:val="00280062"/>
    <w:rsid w:val="002801D5"/>
    <w:rsid w:val="002803AC"/>
    <w:rsid w:val="002804F5"/>
    <w:rsid w:val="0028051E"/>
    <w:rsid w:val="002805E5"/>
    <w:rsid w:val="00280988"/>
    <w:rsid w:val="0028106A"/>
    <w:rsid w:val="00281542"/>
    <w:rsid w:val="0028173A"/>
    <w:rsid w:val="002818D5"/>
    <w:rsid w:val="00281C59"/>
    <w:rsid w:val="00282ACE"/>
    <w:rsid w:val="00282B68"/>
    <w:rsid w:val="00282E42"/>
    <w:rsid w:val="00282EB8"/>
    <w:rsid w:val="00283083"/>
    <w:rsid w:val="00283311"/>
    <w:rsid w:val="00283642"/>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4C4"/>
    <w:rsid w:val="0029170E"/>
    <w:rsid w:val="00291EC7"/>
    <w:rsid w:val="002927DE"/>
    <w:rsid w:val="00292908"/>
    <w:rsid w:val="00292B5F"/>
    <w:rsid w:val="00293688"/>
    <w:rsid w:val="002936D0"/>
    <w:rsid w:val="00294741"/>
    <w:rsid w:val="002947BB"/>
    <w:rsid w:val="00294B67"/>
    <w:rsid w:val="00294E8F"/>
    <w:rsid w:val="00296DC9"/>
    <w:rsid w:val="0029719B"/>
    <w:rsid w:val="00297370"/>
    <w:rsid w:val="00297A7F"/>
    <w:rsid w:val="00297BFB"/>
    <w:rsid w:val="00297CDF"/>
    <w:rsid w:val="00297F09"/>
    <w:rsid w:val="002A000B"/>
    <w:rsid w:val="002A00D4"/>
    <w:rsid w:val="002A00DD"/>
    <w:rsid w:val="002A0393"/>
    <w:rsid w:val="002A0A2F"/>
    <w:rsid w:val="002A0FD2"/>
    <w:rsid w:val="002A14C6"/>
    <w:rsid w:val="002A18FC"/>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7B0"/>
    <w:rsid w:val="002A5B7C"/>
    <w:rsid w:val="002A64D0"/>
    <w:rsid w:val="002A64E2"/>
    <w:rsid w:val="002A6A9E"/>
    <w:rsid w:val="002A6F00"/>
    <w:rsid w:val="002A710D"/>
    <w:rsid w:val="002A7275"/>
    <w:rsid w:val="002A7349"/>
    <w:rsid w:val="002A73F2"/>
    <w:rsid w:val="002A7608"/>
    <w:rsid w:val="002A7EFD"/>
    <w:rsid w:val="002A7F4E"/>
    <w:rsid w:val="002B034A"/>
    <w:rsid w:val="002B072A"/>
    <w:rsid w:val="002B132E"/>
    <w:rsid w:val="002B1398"/>
    <w:rsid w:val="002B19F1"/>
    <w:rsid w:val="002B1C13"/>
    <w:rsid w:val="002B1DA0"/>
    <w:rsid w:val="002B2041"/>
    <w:rsid w:val="002B2813"/>
    <w:rsid w:val="002B29FE"/>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BF2"/>
    <w:rsid w:val="002B6DF5"/>
    <w:rsid w:val="002B70BB"/>
    <w:rsid w:val="002B773C"/>
    <w:rsid w:val="002B7DE6"/>
    <w:rsid w:val="002C0245"/>
    <w:rsid w:val="002C1163"/>
    <w:rsid w:val="002C13C1"/>
    <w:rsid w:val="002C13D8"/>
    <w:rsid w:val="002C1504"/>
    <w:rsid w:val="002C18DD"/>
    <w:rsid w:val="002C1D8E"/>
    <w:rsid w:val="002C2C19"/>
    <w:rsid w:val="002C3C8A"/>
    <w:rsid w:val="002C4FA4"/>
    <w:rsid w:val="002C5A0A"/>
    <w:rsid w:val="002C5CC9"/>
    <w:rsid w:val="002C61AC"/>
    <w:rsid w:val="002C631D"/>
    <w:rsid w:val="002C6490"/>
    <w:rsid w:val="002C6990"/>
    <w:rsid w:val="002C69E5"/>
    <w:rsid w:val="002C7201"/>
    <w:rsid w:val="002C7402"/>
    <w:rsid w:val="002C7829"/>
    <w:rsid w:val="002C7CFD"/>
    <w:rsid w:val="002C7F7F"/>
    <w:rsid w:val="002D06C2"/>
    <w:rsid w:val="002D0792"/>
    <w:rsid w:val="002D0948"/>
    <w:rsid w:val="002D1181"/>
    <w:rsid w:val="002D18AA"/>
    <w:rsid w:val="002D1960"/>
    <w:rsid w:val="002D1B3F"/>
    <w:rsid w:val="002D20CF"/>
    <w:rsid w:val="002D33DC"/>
    <w:rsid w:val="002D365F"/>
    <w:rsid w:val="002D3909"/>
    <w:rsid w:val="002D391D"/>
    <w:rsid w:val="002D4A55"/>
    <w:rsid w:val="002D4C3B"/>
    <w:rsid w:val="002D50E3"/>
    <w:rsid w:val="002D549E"/>
    <w:rsid w:val="002D57E2"/>
    <w:rsid w:val="002D5868"/>
    <w:rsid w:val="002D5DA4"/>
    <w:rsid w:val="002D5EED"/>
    <w:rsid w:val="002D5FB9"/>
    <w:rsid w:val="002D6230"/>
    <w:rsid w:val="002D6310"/>
    <w:rsid w:val="002D650C"/>
    <w:rsid w:val="002D6697"/>
    <w:rsid w:val="002D6962"/>
    <w:rsid w:val="002D701B"/>
    <w:rsid w:val="002D7417"/>
    <w:rsid w:val="002E03A9"/>
    <w:rsid w:val="002E054C"/>
    <w:rsid w:val="002E0814"/>
    <w:rsid w:val="002E1108"/>
    <w:rsid w:val="002E190C"/>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7CE"/>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477"/>
    <w:rsid w:val="002F462D"/>
    <w:rsid w:val="002F46F3"/>
    <w:rsid w:val="002F4A9F"/>
    <w:rsid w:val="002F4AC9"/>
    <w:rsid w:val="002F4C8F"/>
    <w:rsid w:val="002F54FD"/>
    <w:rsid w:val="002F5A53"/>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336"/>
    <w:rsid w:val="0030684E"/>
    <w:rsid w:val="003071F6"/>
    <w:rsid w:val="00307373"/>
    <w:rsid w:val="00307992"/>
    <w:rsid w:val="00307BA4"/>
    <w:rsid w:val="00307DFE"/>
    <w:rsid w:val="003100A6"/>
    <w:rsid w:val="00310144"/>
    <w:rsid w:val="00310270"/>
    <w:rsid w:val="0031033E"/>
    <w:rsid w:val="003106ED"/>
    <w:rsid w:val="0031149A"/>
    <w:rsid w:val="00311689"/>
    <w:rsid w:val="003116E8"/>
    <w:rsid w:val="00311AC6"/>
    <w:rsid w:val="00311C3D"/>
    <w:rsid w:val="00311CEC"/>
    <w:rsid w:val="00311DCF"/>
    <w:rsid w:val="00312198"/>
    <w:rsid w:val="0031252F"/>
    <w:rsid w:val="00312F83"/>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B30"/>
    <w:rsid w:val="00315DDF"/>
    <w:rsid w:val="0031608F"/>
    <w:rsid w:val="00316164"/>
    <w:rsid w:val="00316B4F"/>
    <w:rsid w:val="00316E22"/>
    <w:rsid w:val="00316E38"/>
    <w:rsid w:val="00316E73"/>
    <w:rsid w:val="003176FD"/>
    <w:rsid w:val="00317E30"/>
    <w:rsid w:val="00317EC3"/>
    <w:rsid w:val="00317F24"/>
    <w:rsid w:val="0032039B"/>
    <w:rsid w:val="003205EB"/>
    <w:rsid w:val="0032078D"/>
    <w:rsid w:val="003208EF"/>
    <w:rsid w:val="00320A11"/>
    <w:rsid w:val="00321418"/>
    <w:rsid w:val="0032146E"/>
    <w:rsid w:val="0032170A"/>
    <w:rsid w:val="00321852"/>
    <w:rsid w:val="00321F3E"/>
    <w:rsid w:val="00321F48"/>
    <w:rsid w:val="0032226F"/>
    <w:rsid w:val="003224C0"/>
    <w:rsid w:val="0032283C"/>
    <w:rsid w:val="0032302D"/>
    <w:rsid w:val="003237EB"/>
    <w:rsid w:val="00324866"/>
    <w:rsid w:val="00324C56"/>
    <w:rsid w:val="003250C8"/>
    <w:rsid w:val="003258BB"/>
    <w:rsid w:val="00325903"/>
    <w:rsid w:val="00325C58"/>
    <w:rsid w:val="00326CC9"/>
    <w:rsid w:val="00326D39"/>
    <w:rsid w:val="003273C6"/>
    <w:rsid w:val="00327A57"/>
    <w:rsid w:val="00327A6E"/>
    <w:rsid w:val="003300BD"/>
    <w:rsid w:val="0033071A"/>
    <w:rsid w:val="00330797"/>
    <w:rsid w:val="003309F4"/>
    <w:rsid w:val="0033149D"/>
    <w:rsid w:val="00331903"/>
    <w:rsid w:val="00331A50"/>
    <w:rsid w:val="00331C6A"/>
    <w:rsid w:val="00332709"/>
    <w:rsid w:val="00332D3C"/>
    <w:rsid w:val="00333319"/>
    <w:rsid w:val="0033367F"/>
    <w:rsid w:val="0033380C"/>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420"/>
    <w:rsid w:val="00337961"/>
    <w:rsid w:val="00337B89"/>
    <w:rsid w:val="00337EE6"/>
    <w:rsid w:val="003406D8"/>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4E49"/>
    <w:rsid w:val="00345022"/>
    <w:rsid w:val="0034578A"/>
    <w:rsid w:val="00345F76"/>
    <w:rsid w:val="00346477"/>
    <w:rsid w:val="00346539"/>
    <w:rsid w:val="0034688E"/>
    <w:rsid w:val="00346A2E"/>
    <w:rsid w:val="00346AF4"/>
    <w:rsid w:val="00346B6E"/>
    <w:rsid w:val="00347772"/>
    <w:rsid w:val="0034787E"/>
    <w:rsid w:val="00347AA0"/>
    <w:rsid w:val="00347D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A04"/>
    <w:rsid w:val="00356CD8"/>
    <w:rsid w:val="00356EFD"/>
    <w:rsid w:val="00357B9C"/>
    <w:rsid w:val="00357F2D"/>
    <w:rsid w:val="00360044"/>
    <w:rsid w:val="00360579"/>
    <w:rsid w:val="00360693"/>
    <w:rsid w:val="00360A11"/>
    <w:rsid w:val="00360A5E"/>
    <w:rsid w:val="003610EE"/>
    <w:rsid w:val="003611E7"/>
    <w:rsid w:val="00361A00"/>
    <w:rsid w:val="0036294F"/>
    <w:rsid w:val="00362A08"/>
    <w:rsid w:val="003633AB"/>
    <w:rsid w:val="00363476"/>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0DBE"/>
    <w:rsid w:val="00381197"/>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3A8"/>
    <w:rsid w:val="003864BB"/>
    <w:rsid w:val="0038671F"/>
    <w:rsid w:val="00386816"/>
    <w:rsid w:val="00386E68"/>
    <w:rsid w:val="00386F55"/>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3FE3"/>
    <w:rsid w:val="00394075"/>
    <w:rsid w:val="00394333"/>
    <w:rsid w:val="00394557"/>
    <w:rsid w:val="00394A1B"/>
    <w:rsid w:val="00394BEF"/>
    <w:rsid w:val="00394D98"/>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5C0"/>
    <w:rsid w:val="003B2698"/>
    <w:rsid w:val="003B2AC8"/>
    <w:rsid w:val="003B32B9"/>
    <w:rsid w:val="003B39A6"/>
    <w:rsid w:val="003B4975"/>
    <w:rsid w:val="003B4E39"/>
    <w:rsid w:val="003B4F7B"/>
    <w:rsid w:val="003B50D7"/>
    <w:rsid w:val="003B5375"/>
    <w:rsid w:val="003B5AA1"/>
    <w:rsid w:val="003B5C2A"/>
    <w:rsid w:val="003B5C60"/>
    <w:rsid w:val="003B5F93"/>
    <w:rsid w:val="003B6070"/>
    <w:rsid w:val="003B61F0"/>
    <w:rsid w:val="003B63F4"/>
    <w:rsid w:val="003B653D"/>
    <w:rsid w:val="003B65F8"/>
    <w:rsid w:val="003B6BD4"/>
    <w:rsid w:val="003B6ED9"/>
    <w:rsid w:val="003B75B2"/>
    <w:rsid w:val="003B79BE"/>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5EF"/>
    <w:rsid w:val="003C49E6"/>
    <w:rsid w:val="003C5463"/>
    <w:rsid w:val="003C60FA"/>
    <w:rsid w:val="003C6ACA"/>
    <w:rsid w:val="003C6BB3"/>
    <w:rsid w:val="003C6CA4"/>
    <w:rsid w:val="003C6E49"/>
    <w:rsid w:val="003C6F6F"/>
    <w:rsid w:val="003C778B"/>
    <w:rsid w:val="003C78B6"/>
    <w:rsid w:val="003C79A7"/>
    <w:rsid w:val="003C7E14"/>
    <w:rsid w:val="003D01A6"/>
    <w:rsid w:val="003D01F4"/>
    <w:rsid w:val="003D04D4"/>
    <w:rsid w:val="003D053B"/>
    <w:rsid w:val="003D0FD8"/>
    <w:rsid w:val="003D2490"/>
    <w:rsid w:val="003D24D5"/>
    <w:rsid w:val="003D24F2"/>
    <w:rsid w:val="003D2BC9"/>
    <w:rsid w:val="003D36EA"/>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A33"/>
    <w:rsid w:val="003D7B4F"/>
    <w:rsid w:val="003D7EDC"/>
    <w:rsid w:val="003E051E"/>
    <w:rsid w:val="003E0831"/>
    <w:rsid w:val="003E08CC"/>
    <w:rsid w:val="003E0C15"/>
    <w:rsid w:val="003E0D12"/>
    <w:rsid w:val="003E15C8"/>
    <w:rsid w:val="003E172E"/>
    <w:rsid w:val="003E1DC6"/>
    <w:rsid w:val="003E21A7"/>
    <w:rsid w:val="003E2734"/>
    <w:rsid w:val="003E2BB0"/>
    <w:rsid w:val="003E2EBF"/>
    <w:rsid w:val="003E2EFF"/>
    <w:rsid w:val="003E30E7"/>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E7722"/>
    <w:rsid w:val="003E7CA4"/>
    <w:rsid w:val="003F032D"/>
    <w:rsid w:val="003F0C92"/>
    <w:rsid w:val="003F0CD8"/>
    <w:rsid w:val="003F0EC4"/>
    <w:rsid w:val="003F1086"/>
    <w:rsid w:val="003F15C1"/>
    <w:rsid w:val="003F163F"/>
    <w:rsid w:val="003F1F3E"/>
    <w:rsid w:val="003F2578"/>
    <w:rsid w:val="003F2B69"/>
    <w:rsid w:val="003F36F6"/>
    <w:rsid w:val="003F3888"/>
    <w:rsid w:val="003F3EBC"/>
    <w:rsid w:val="003F48CE"/>
    <w:rsid w:val="003F490D"/>
    <w:rsid w:val="003F5056"/>
    <w:rsid w:val="003F55C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74B"/>
    <w:rsid w:val="003F7BEF"/>
    <w:rsid w:val="003F7BF6"/>
    <w:rsid w:val="0040074F"/>
    <w:rsid w:val="0040078C"/>
    <w:rsid w:val="00400845"/>
    <w:rsid w:val="00400AE2"/>
    <w:rsid w:val="00400C30"/>
    <w:rsid w:val="004013FF"/>
    <w:rsid w:val="00401541"/>
    <w:rsid w:val="00402C3B"/>
    <w:rsid w:val="004033E0"/>
    <w:rsid w:val="004034B1"/>
    <w:rsid w:val="004039CE"/>
    <w:rsid w:val="00403BE3"/>
    <w:rsid w:val="00403C73"/>
    <w:rsid w:val="00403D4B"/>
    <w:rsid w:val="00403D9F"/>
    <w:rsid w:val="00404104"/>
    <w:rsid w:val="00404532"/>
    <w:rsid w:val="004046A7"/>
    <w:rsid w:val="0040471B"/>
    <w:rsid w:val="00404983"/>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922"/>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6FF"/>
    <w:rsid w:val="00417C17"/>
    <w:rsid w:val="00420217"/>
    <w:rsid w:val="0042028C"/>
    <w:rsid w:val="004208BC"/>
    <w:rsid w:val="00421132"/>
    <w:rsid w:val="00421290"/>
    <w:rsid w:val="004213ED"/>
    <w:rsid w:val="004218CE"/>
    <w:rsid w:val="00421B79"/>
    <w:rsid w:val="00422001"/>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4B"/>
    <w:rsid w:val="004308ED"/>
    <w:rsid w:val="00430959"/>
    <w:rsid w:val="00430A9D"/>
    <w:rsid w:val="00430AFC"/>
    <w:rsid w:val="00430B5E"/>
    <w:rsid w:val="00430FB5"/>
    <w:rsid w:val="0043148E"/>
    <w:rsid w:val="00431653"/>
    <w:rsid w:val="00431798"/>
    <w:rsid w:val="00431949"/>
    <w:rsid w:val="00431D40"/>
    <w:rsid w:val="00431E51"/>
    <w:rsid w:val="00431E59"/>
    <w:rsid w:val="00432110"/>
    <w:rsid w:val="00432924"/>
    <w:rsid w:val="00432BA6"/>
    <w:rsid w:val="004333F5"/>
    <w:rsid w:val="00433490"/>
    <w:rsid w:val="004335F2"/>
    <w:rsid w:val="0043367C"/>
    <w:rsid w:val="004339A9"/>
    <w:rsid w:val="00434428"/>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0D0E"/>
    <w:rsid w:val="004420F3"/>
    <w:rsid w:val="00442160"/>
    <w:rsid w:val="004421DD"/>
    <w:rsid w:val="004423E4"/>
    <w:rsid w:val="0044270F"/>
    <w:rsid w:val="00442ADE"/>
    <w:rsid w:val="00442D2E"/>
    <w:rsid w:val="00442D6C"/>
    <w:rsid w:val="00442EAE"/>
    <w:rsid w:val="004439B4"/>
    <w:rsid w:val="00443D0F"/>
    <w:rsid w:val="00444322"/>
    <w:rsid w:val="004446B4"/>
    <w:rsid w:val="00444ACE"/>
    <w:rsid w:val="00444BFB"/>
    <w:rsid w:val="0044594C"/>
    <w:rsid w:val="004459CB"/>
    <w:rsid w:val="00445C85"/>
    <w:rsid w:val="00445CA4"/>
    <w:rsid w:val="00445FF7"/>
    <w:rsid w:val="004464D9"/>
    <w:rsid w:val="00446C4B"/>
    <w:rsid w:val="004471AF"/>
    <w:rsid w:val="00447371"/>
    <w:rsid w:val="0044761A"/>
    <w:rsid w:val="00447D98"/>
    <w:rsid w:val="00447F06"/>
    <w:rsid w:val="0045132D"/>
    <w:rsid w:val="00451440"/>
    <w:rsid w:val="00451518"/>
    <w:rsid w:val="00451C6F"/>
    <w:rsid w:val="00451D4B"/>
    <w:rsid w:val="00451FFE"/>
    <w:rsid w:val="004523FB"/>
    <w:rsid w:val="004525D6"/>
    <w:rsid w:val="00452619"/>
    <w:rsid w:val="00452CC3"/>
    <w:rsid w:val="00452DAB"/>
    <w:rsid w:val="00452E29"/>
    <w:rsid w:val="00452F0F"/>
    <w:rsid w:val="004532D0"/>
    <w:rsid w:val="00453335"/>
    <w:rsid w:val="00453341"/>
    <w:rsid w:val="00453710"/>
    <w:rsid w:val="00453747"/>
    <w:rsid w:val="00453A40"/>
    <w:rsid w:val="00453D70"/>
    <w:rsid w:val="00453F38"/>
    <w:rsid w:val="00454437"/>
    <w:rsid w:val="0045464C"/>
    <w:rsid w:val="004546B4"/>
    <w:rsid w:val="00454A72"/>
    <w:rsid w:val="00454E36"/>
    <w:rsid w:val="00455D25"/>
    <w:rsid w:val="00455D66"/>
    <w:rsid w:val="00455D8B"/>
    <w:rsid w:val="00455D9D"/>
    <w:rsid w:val="00455DA0"/>
    <w:rsid w:val="0045629B"/>
    <w:rsid w:val="00456316"/>
    <w:rsid w:val="0045658C"/>
    <w:rsid w:val="004567B7"/>
    <w:rsid w:val="00456F50"/>
    <w:rsid w:val="004571DF"/>
    <w:rsid w:val="004575DE"/>
    <w:rsid w:val="0045783E"/>
    <w:rsid w:val="00457CD9"/>
    <w:rsid w:val="00460099"/>
    <w:rsid w:val="00460D05"/>
    <w:rsid w:val="004611AE"/>
    <w:rsid w:val="004611CD"/>
    <w:rsid w:val="00461210"/>
    <w:rsid w:val="00461454"/>
    <w:rsid w:val="00461527"/>
    <w:rsid w:val="00461BB8"/>
    <w:rsid w:val="00462724"/>
    <w:rsid w:val="004628FC"/>
    <w:rsid w:val="00462B74"/>
    <w:rsid w:val="00462BBA"/>
    <w:rsid w:val="00463020"/>
    <w:rsid w:val="004631E8"/>
    <w:rsid w:val="00463352"/>
    <w:rsid w:val="00463422"/>
    <w:rsid w:val="004636DA"/>
    <w:rsid w:val="00463734"/>
    <w:rsid w:val="004639A9"/>
    <w:rsid w:val="00463DA3"/>
    <w:rsid w:val="004641D6"/>
    <w:rsid w:val="0046440E"/>
    <w:rsid w:val="004647CA"/>
    <w:rsid w:val="004648B4"/>
    <w:rsid w:val="004648C4"/>
    <w:rsid w:val="00464C8F"/>
    <w:rsid w:val="00464E02"/>
    <w:rsid w:val="004655AE"/>
    <w:rsid w:val="004656FD"/>
    <w:rsid w:val="004658C2"/>
    <w:rsid w:val="00465AC8"/>
    <w:rsid w:val="00466018"/>
    <w:rsid w:val="0046648D"/>
    <w:rsid w:val="004665F1"/>
    <w:rsid w:val="00466730"/>
    <w:rsid w:val="004667C9"/>
    <w:rsid w:val="00466CC3"/>
    <w:rsid w:val="0046727A"/>
    <w:rsid w:val="004677CC"/>
    <w:rsid w:val="00467920"/>
    <w:rsid w:val="00467E89"/>
    <w:rsid w:val="004701D9"/>
    <w:rsid w:val="00470465"/>
    <w:rsid w:val="004704F0"/>
    <w:rsid w:val="004710E6"/>
    <w:rsid w:val="0047115A"/>
    <w:rsid w:val="00471A07"/>
    <w:rsid w:val="004721D5"/>
    <w:rsid w:val="004724E0"/>
    <w:rsid w:val="004726E2"/>
    <w:rsid w:val="00472DBC"/>
    <w:rsid w:val="004732AF"/>
    <w:rsid w:val="004738AB"/>
    <w:rsid w:val="00473924"/>
    <w:rsid w:val="0047394E"/>
    <w:rsid w:val="00474107"/>
    <w:rsid w:val="00474255"/>
    <w:rsid w:val="004742C8"/>
    <w:rsid w:val="004742DF"/>
    <w:rsid w:val="00474A34"/>
    <w:rsid w:val="00474EA8"/>
    <w:rsid w:val="00474F61"/>
    <w:rsid w:val="00475329"/>
    <w:rsid w:val="00475688"/>
    <w:rsid w:val="00475F8F"/>
    <w:rsid w:val="00476198"/>
    <w:rsid w:val="00476255"/>
    <w:rsid w:val="00476991"/>
    <w:rsid w:val="00476AE9"/>
    <w:rsid w:val="004772E9"/>
    <w:rsid w:val="00477719"/>
    <w:rsid w:val="004777D8"/>
    <w:rsid w:val="00477DB3"/>
    <w:rsid w:val="00477E9B"/>
    <w:rsid w:val="00477FEB"/>
    <w:rsid w:val="0048041A"/>
    <w:rsid w:val="004805B4"/>
    <w:rsid w:val="00480C33"/>
    <w:rsid w:val="00480C41"/>
    <w:rsid w:val="00481019"/>
    <w:rsid w:val="00481AA4"/>
    <w:rsid w:val="004828DB"/>
    <w:rsid w:val="00482B8B"/>
    <w:rsid w:val="00483027"/>
    <w:rsid w:val="00483261"/>
    <w:rsid w:val="0048336C"/>
    <w:rsid w:val="0048376A"/>
    <w:rsid w:val="00483B04"/>
    <w:rsid w:val="00483C8E"/>
    <w:rsid w:val="00483D94"/>
    <w:rsid w:val="00483F69"/>
    <w:rsid w:val="00484452"/>
    <w:rsid w:val="004845F8"/>
    <w:rsid w:val="0048465B"/>
    <w:rsid w:val="00484BCF"/>
    <w:rsid w:val="00484E6D"/>
    <w:rsid w:val="00485731"/>
    <w:rsid w:val="00485BAB"/>
    <w:rsid w:val="00486060"/>
    <w:rsid w:val="00486BFC"/>
    <w:rsid w:val="00486FCC"/>
    <w:rsid w:val="00487495"/>
    <w:rsid w:val="00487E07"/>
    <w:rsid w:val="00490B88"/>
    <w:rsid w:val="00490BE2"/>
    <w:rsid w:val="00491695"/>
    <w:rsid w:val="004918A2"/>
    <w:rsid w:val="00491EBF"/>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8ED"/>
    <w:rsid w:val="004979ED"/>
    <w:rsid w:val="00497A87"/>
    <w:rsid w:val="00497A9D"/>
    <w:rsid w:val="00497F88"/>
    <w:rsid w:val="004A0557"/>
    <w:rsid w:val="004A0659"/>
    <w:rsid w:val="004A0EAE"/>
    <w:rsid w:val="004A143D"/>
    <w:rsid w:val="004A16C1"/>
    <w:rsid w:val="004A1A52"/>
    <w:rsid w:val="004A1A55"/>
    <w:rsid w:val="004A1BF2"/>
    <w:rsid w:val="004A1DFC"/>
    <w:rsid w:val="004A26A8"/>
    <w:rsid w:val="004A2845"/>
    <w:rsid w:val="004A2996"/>
    <w:rsid w:val="004A2A08"/>
    <w:rsid w:val="004A35D5"/>
    <w:rsid w:val="004A37BA"/>
    <w:rsid w:val="004A3926"/>
    <w:rsid w:val="004A3E17"/>
    <w:rsid w:val="004A3EA4"/>
    <w:rsid w:val="004A438D"/>
    <w:rsid w:val="004A4416"/>
    <w:rsid w:val="004A4440"/>
    <w:rsid w:val="004A45F3"/>
    <w:rsid w:val="004A474E"/>
    <w:rsid w:val="004A4EE7"/>
    <w:rsid w:val="004A55C5"/>
    <w:rsid w:val="004A566A"/>
    <w:rsid w:val="004A61BA"/>
    <w:rsid w:val="004A62A0"/>
    <w:rsid w:val="004A6EA7"/>
    <w:rsid w:val="004A6EDD"/>
    <w:rsid w:val="004A7241"/>
    <w:rsid w:val="004A746A"/>
    <w:rsid w:val="004A7F09"/>
    <w:rsid w:val="004A7F28"/>
    <w:rsid w:val="004B0318"/>
    <w:rsid w:val="004B07B8"/>
    <w:rsid w:val="004B07E3"/>
    <w:rsid w:val="004B0B3D"/>
    <w:rsid w:val="004B116F"/>
    <w:rsid w:val="004B15CB"/>
    <w:rsid w:val="004B18F6"/>
    <w:rsid w:val="004B1A8D"/>
    <w:rsid w:val="004B1A98"/>
    <w:rsid w:val="004B1B0A"/>
    <w:rsid w:val="004B1C58"/>
    <w:rsid w:val="004B225B"/>
    <w:rsid w:val="004B22CB"/>
    <w:rsid w:val="004B36B5"/>
    <w:rsid w:val="004B39AB"/>
    <w:rsid w:val="004B3D07"/>
    <w:rsid w:val="004B4144"/>
    <w:rsid w:val="004B46B1"/>
    <w:rsid w:val="004B4DAB"/>
    <w:rsid w:val="004B4F2B"/>
    <w:rsid w:val="004B4FCD"/>
    <w:rsid w:val="004B5137"/>
    <w:rsid w:val="004B5212"/>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CDC"/>
    <w:rsid w:val="004C0EFB"/>
    <w:rsid w:val="004C0F44"/>
    <w:rsid w:val="004C135C"/>
    <w:rsid w:val="004C1465"/>
    <w:rsid w:val="004C14D0"/>
    <w:rsid w:val="004C1BCD"/>
    <w:rsid w:val="004C2137"/>
    <w:rsid w:val="004C3410"/>
    <w:rsid w:val="004C34FA"/>
    <w:rsid w:val="004C3558"/>
    <w:rsid w:val="004C37A0"/>
    <w:rsid w:val="004C3A13"/>
    <w:rsid w:val="004C4301"/>
    <w:rsid w:val="004C4461"/>
    <w:rsid w:val="004C44D4"/>
    <w:rsid w:val="004C452A"/>
    <w:rsid w:val="004C4C6C"/>
    <w:rsid w:val="004C5700"/>
    <w:rsid w:val="004C600F"/>
    <w:rsid w:val="004C61B9"/>
    <w:rsid w:val="004C6867"/>
    <w:rsid w:val="004C692A"/>
    <w:rsid w:val="004C6A16"/>
    <w:rsid w:val="004C737B"/>
    <w:rsid w:val="004C7423"/>
    <w:rsid w:val="004C795A"/>
    <w:rsid w:val="004C7AB4"/>
    <w:rsid w:val="004C7F4A"/>
    <w:rsid w:val="004D025D"/>
    <w:rsid w:val="004D044A"/>
    <w:rsid w:val="004D049C"/>
    <w:rsid w:val="004D05A7"/>
    <w:rsid w:val="004D0607"/>
    <w:rsid w:val="004D0BA3"/>
    <w:rsid w:val="004D0D2E"/>
    <w:rsid w:val="004D1497"/>
    <w:rsid w:val="004D1499"/>
    <w:rsid w:val="004D1915"/>
    <w:rsid w:val="004D23CF"/>
    <w:rsid w:val="004D29C0"/>
    <w:rsid w:val="004D2EE0"/>
    <w:rsid w:val="004D35BA"/>
    <w:rsid w:val="004D36DE"/>
    <w:rsid w:val="004D3FA6"/>
    <w:rsid w:val="004D3FF9"/>
    <w:rsid w:val="004D4225"/>
    <w:rsid w:val="004D445E"/>
    <w:rsid w:val="004D4614"/>
    <w:rsid w:val="004D4A5E"/>
    <w:rsid w:val="004D4D23"/>
    <w:rsid w:val="004D549E"/>
    <w:rsid w:val="004D5567"/>
    <w:rsid w:val="004D58F7"/>
    <w:rsid w:val="004D5D00"/>
    <w:rsid w:val="004D6286"/>
    <w:rsid w:val="004D6436"/>
    <w:rsid w:val="004D6F95"/>
    <w:rsid w:val="004D744F"/>
    <w:rsid w:val="004D7B89"/>
    <w:rsid w:val="004D7B97"/>
    <w:rsid w:val="004D7E05"/>
    <w:rsid w:val="004D7F50"/>
    <w:rsid w:val="004E07BB"/>
    <w:rsid w:val="004E0A65"/>
    <w:rsid w:val="004E0BCB"/>
    <w:rsid w:val="004E0F2A"/>
    <w:rsid w:val="004E1030"/>
    <w:rsid w:val="004E11B9"/>
    <w:rsid w:val="004E1230"/>
    <w:rsid w:val="004E1499"/>
    <w:rsid w:val="004E17D1"/>
    <w:rsid w:val="004E1B3E"/>
    <w:rsid w:val="004E1B5D"/>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604B"/>
    <w:rsid w:val="004E6579"/>
    <w:rsid w:val="004E6B2B"/>
    <w:rsid w:val="004E6F16"/>
    <w:rsid w:val="004E72F9"/>
    <w:rsid w:val="004F00EC"/>
    <w:rsid w:val="004F02D8"/>
    <w:rsid w:val="004F04E4"/>
    <w:rsid w:val="004F0573"/>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9C3"/>
    <w:rsid w:val="00504CCA"/>
    <w:rsid w:val="00504E9F"/>
    <w:rsid w:val="00505670"/>
    <w:rsid w:val="00505B99"/>
    <w:rsid w:val="00505CDA"/>
    <w:rsid w:val="0050609A"/>
    <w:rsid w:val="005060ED"/>
    <w:rsid w:val="00506436"/>
    <w:rsid w:val="00506596"/>
    <w:rsid w:val="00506D6D"/>
    <w:rsid w:val="00506F08"/>
    <w:rsid w:val="0050792B"/>
    <w:rsid w:val="00507B82"/>
    <w:rsid w:val="00507CF9"/>
    <w:rsid w:val="00507D31"/>
    <w:rsid w:val="0051041A"/>
    <w:rsid w:val="005104AB"/>
    <w:rsid w:val="005105FA"/>
    <w:rsid w:val="005106B5"/>
    <w:rsid w:val="005107E3"/>
    <w:rsid w:val="00511079"/>
    <w:rsid w:val="005110C1"/>
    <w:rsid w:val="005112B9"/>
    <w:rsid w:val="0051133A"/>
    <w:rsid w:val="00511A13"/>
    <w:rsid w:val="00511E6A"/>
    <w:rsid w:val="00511EF7"/>
    <w:rsid w:val="005124A4"/>
    <w:rsid w:val="00513BA7"/>
    <w:rsid w:val="00513D0C"/>
    <w:rsid w:val="00513E60"/>
    <w:rsid w:val="00513FAC"/>
    <w:rsid w:val="00514051"/>
    <w:rsid w:val="0051423C"/>
    <w:rsid w:val="00514261"/>
    <w:rsid w:val="0051487E"/>
    <w:rsid w:val="00514EEF"/>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246D"/>
    <w:rsid w:val="0052312D"/>
    <w:rsid w:val="005237A4"/>
    <w:rsid w:val="00523F0C"/>
    <w:rsid w:val="00524AC6"/>
    <w:rsid w:val="00524D70"/>
    <w:rsid w:val="00524DC5"/>
    <w:rsid w:val="00524F72"/>
    <w:rsid w:val="00525454"/>
    <w:rsid w:val="005257CD"/>
    <w:rsid w:val="0052607B"/>
    <w:rsid w:val="00527A83"/>
    <w:rsid w:val="00527B01"/>
    <w:rsid w:val="00527C25"/>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48D4"/>
    <w:rsid w:val="00535022"/>
    <w:rsid w:val="0053541F"/>
    <w:rsid w:val="00535467"/>
    <w:rsid w:val="005356F2"/>
    <w:rsid w:val="00535E21"/>
    <w:rsid w:val="00535E6E"/>
    <w:rsid w:val="005368DE"/>
    <w:rsid w:val="005369FE"/>
    <w:rsid w:val="00537407"/>
    <w:rsid w:val="00537A94"/>
    <w:rsid w:val="00537CBB"/>
    <w:rsid w:val="00540BBE"/>
    <w:rsid w:val="00540C35"/>
    <w:rsid w:val="00541403"/>
    <w:rsid w:val="0054246B"/>
    <w:rsid w:val="005424D2"/>
    <w:rsid w:val="00542DD9"/>
    <w:rsid w:val="005442D9"/>
    <w:rsid w:val="00544566"/>
    <w:rsid w:val="00544791"/>
    <w:rsid w:val="005449FC"/>
    <w:rsid w:val="00544E42"/>
    <w:rsid w:val="00545075"/>
    <w:rsid w:val="00545276"/>
    <w:rsid w:val="00545876"/>
    <w:rsid w:val="00545AF0"/>
    <w:rsid w:val="00545B98"/>
    <w:rsid w:val="00545D0C"/>
    <w:rsid w:val="00545ECF"/>
    <w:rsid w:val="005463B4"/>
    <w:rsid w:val="00546869"/>
    <w:rsid w:val="00546AF3"/>
    <w:rsid w:val="00546D13"/>
    <w:rsid w:val="00546E07"/>
    <w:rsid w:val="00546F27"/>
    <w:rsid w:val="00547846"/>
    <w:rsid w:val="005479AA"/>
    <w:rsid w:val="00550072"/>
    <w:rsid w:val="00550184"/>
    <w:rsid w:val="00550457"/>
    <w:rsid w:val="0055070C"/>
    <w:rsid w:val="00550791"/>
    <w:rsid w:val="00550AEE"/>
    <w:rsid w:val="00550B00"/>
    <w:rsid w:val="00550D9E"/>
    <w:rsid w:val="00550DB6"/>
    <w:rsid w:val="0055104C"/>
    <w:rsid w:val="00551213"/>
    <w:rsid w:val="0055139A"/>
    <w:rsid w:val="005521E6"/>
    <w:rsid w:val="005529C4"/>
    <w:rsid w:val="00552DB8"/>
    <w:rsid w:val="00553BD6"/>
    <w:rsid w:val="005545CA"/>
    <w:rsid w:val="00554770"/>
    <w:rsid w:val="0055479A"/>
    <w:rsid w:val="00554E08"/>
    <w:rsid w:val="00554E74"/>
    <w:rsid w:val="005552D9"/>
    <w:rsid w:val="005554FF"/>
    <w:rsid w:val="00555600"/>
    <w:rsid w:val="0055565A"/>
    <w:rsid w:val="00555C78"/>
    <w:rsid w:val="00555D2E"/>
    <w:rsid w:val="005564E0"/>
    <w:rsid w:val="0055690B"/>
    <w:rsid w:val="00556F40"/>
    <w:rsid w:val="005577D4"/>
    <w:rsid w:val="005603B3"/>
    <w:rsid w:val="00560901"/>
    <w:rsid w:val="00560A3D"/>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6C"/>
    <w:rsid w:val="00564CAD"/>
    <w:rsid w:val="00564FB1"/>
    <w:rsid w:val="0056501A"/>
    <w:rsid w:val="00565833"/>
    <w:rsid w:val="00565A34"/>
    <w:rsid w:val="00565EDF"/>
    <w:rsid w:val="00565FA2"/>
    <w:rsid w:val="005660A6"/>
    <w:rsid w:val="00566183"/>
    <w:rsid w:val="00566C65"/>
    <w:rsid w:val="00566F1E"/>
    <w:rsid w:val="00566F27"/>
    <w:rsid w:val="00567343"/>
    <w:rsid w:val="00567D7A"/>
    <w:rsid w:val="00567DD6"/>
    <w:rsid w:val="00570594"/>
    <w:rsid w:val="00570682"/>
    <w:rsid w:val="005708FD"/>
    <w:rsid w:val="00570E41"/>
    <w:rsid w:val="00571008"/>
    <w:rsid w:val="0057140A"/>
    <w:rsid w:val="00572105"/>
    <w:rsid w:val="005721A8"/>
    <w:rsid w:val="00572488"/>
    <w:rsid w:val="005727F0"/>
    <w:rsid w:val="005728BE"/>
    <w:rsid w:val="00572988"/>
    <w:rsid w:val="00573181"/>
    <w:rsid w:val="00573610"/>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853"/>
    <w:rsid w:val="00580926"/>
    <w:rsid w:val="005809D5"/>
    <w:rsid w:val="00580AE4"/>
    <w:rsid w:val="00581285"/>
    <w:rsid w:val="005813A5"/>
    <w:rsid w:val="00581739"/>
    <w:rsid w:val="00581B75"/>
    <w:rsid w:val="00581BA0"/>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0D9"/>
    <w:rsid w:val="0058632E"/>
    <w:rsid w:val="005869C9"/>
    <w:rsid w:val="00587142"/>
    <w:rsid w:val="005876BD"/>
    <w:rsid w:val="005879EE"/>
    <w:rsid w:val="00587F98"/>
    <w:rsid w:val="00590081"/>
    <w:rsid w:val="00590918"/>
    <w:rsid w:val="00590F16"/>
    <w:rsid w:val="005919B2"/>
    <w:rsid w:val="00591F58"/>
    <w:rsid w:val="00592244"/>
    <w:rsid w:val="005922B0"/>
    <w:rsid w:val="005927F5"/>
    <w:rsid w:val="00592805"/>
    <w:rsid w:val="005928A6"/>
    <w:rsid w:val="00593AEE"/>
    <w:rsid w:val="00593C8C"/>
    <w:rsid w:val="00593CEF"/>
    <w:rsid w:val="0059429E"/>
    <w:rsid w:val="00594823"/>
    <w:rsid w:val="00595E77"/>
    <w:rsid w:val="005961CA"/>
    <w:rsid w:val="00596310"/>
    <w:rsid w:val="0059694C"/>
    <w:rsid w:val="00596A67"/>
    <w:rsid w:val="005970F8"/>
    <w:rsid w:val="00597140"/>
    <w:rsid w:val="00597359"/>
    <w:rsid w:val="00597466"/>
    <w:rsid w:val="00597671"/>
    <w:rsid w:val="005977CC"/>
    <w:rsid w:val="0059795D"/>
    <w:rsid w:val="00597A10"/>
    <w:rsid w:val="00597CA7"/>
    <w:rsid w:val="005A0660"/>
    <w:rsid w:val="005A0683"/>
    <w:rsid w:val="005A089C"/>
    <w:rsid w:val="005A0BE7"/>
    <w:rsid w:val="005A0F20"/>
    <w:rsid w:val="005A1296"/>
    <w:rsid w:val="005A138C"/>
    <w:rsid w:val="005A16D7"/>
    <w:rsid w:val="005A1D91"/>
    <w:rsid w:val="005A2713"/>
    <w:rsid w:val="005A279F"/>
    <w:rsid w:val="005A2AE3"/>
    <w:rsid w:val="005A2E71"/>
    <w:rsid w:val="005A33F8"/>
    <w:rsid w:val="005A3CA1"/>
    <w:rsid w:val="005A40C3"/>
    <w:rsid w:val="005A4906"/>
    <w:rsid w:val="005A4DDE"/>
    <w:rsid w:val="005A4E47"/>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1E8"/>
    <w:rsid w:val="005B0319"/>
    <w:rsid w:val="005B0472"/>
    <w:rsid w:val="005B0C57"/>
    <w:rsid w:val="005B10D4"/>
    <w:rsid w:val="005B165C"/>
    <w:rsid w:val="005B1957"/>
    <w:rsid w:val="005B1B24"/>
    <w:rsid w:val="005B2177"/>
    <w:rsid w:val="005B22E6"/>
    <w:rsid w:val="005B2367"/>
    <w:rsid w:val="005B29D5"/>
    <w:rsid w:val="005B2BA2"/>
    <w:rsid w:val="005B2F22"/>
    <w:rsid w:val="005B3184"/>
    <w:rsid w:val="005B31EE"/>
    <w:rsid w:val="005B33C2"/>
    <w:rsid w:val="005B37D5"/>
    <w:rsid w:val="005B3843"/>
    <w:rsid w:val="005B485A"/>
    <w:rsid w:val="005B4B3F"/>
    <w:rsid w:val="005B4EFE"/>
    <w:rsid w:val="005B4F13"/>
    <w:rsid w:val="005B5BAF"/>
    <w:rsid w:val="005B5DBE"/>
    <w:rsid w:val="005B60DE"/>
    <w:rsid w:val="005B648B"/>
    <w:rsid w:val="005B6590"/>
    <w:rsid w:val="005B67AC"/>
    <w:rsid w:val="005B6F02"/>
    <w:rsid w:val="005B7548"/>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4281"/>
    <w:rsid w:val="005C4450"/>
    <w:rsid w:val="005C502F"/>
    <w:rsid w:val="005C5A64"/>
    <w:rsid w:val="005C5D99"/>
    <w:rsid w:val="005C5ED7"/>
    <w:rsid w:val="005C5F96"/>
    <w:rsid w:val="005C61A7"/>
    <w:rsid w:val="005C6298"/>
    <w:rsid w:val="005C6747"/>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277"/>
    <w:rsid w:val="005D4892"/>
    <w:rsid w:val="005D5435"/>
    <w:rsid w:val="005D5612"/>
    <w:rsid w:val="005D587E"/>
    <w:rsid w:val="005D6093"/>
    <w:rsid w:val="005D62A1"/>
    <w:rsid w:val="005D6843"/>
    <w:rsid w:val="005D6AE3"/>
    <w:rsid w:val="005D6ECB"/>
    <w:rsid w:val="005D6FFA"/>
    <w:rsid w:val="005D75E9"/>
    <w:rsid w:val="005D76BF"/>
    <w:rsid w:val="005D7BF0"/>
    <w:rsid w:val="005D7C14"/>
    <w:rsid w:val="005D7C43"/>
    <w:rsid w:val="005D7F0E"/>
    <w:rsid w:val="005E01EC"/>
    <w:rsid w:val="005E0263"/>
    <w:rsid w:val="005E044C"/>
    <w:rsid w:val="005E051B"/>
    <w:rsid w:val="005E0B41"/>
    <w:rsid w:val="005E1016"/>
    <w:rsid w:val="005E11E4"/>
    <w:rsid w:val="005E1298"/>
    <w:rsid w:val="005E17F5"/>
    <w:rsid w:val="005E1A7C"/>
    <w:rsid w:val="005E1DAD"/>
    <w:rsid w:val="005E1EC7"/>
    <w:rsid w:val="005E23F1"/>
    <w:rsid w:val="005E2455"/>
    <w:rsid w:val="005E27D9"/>
    <w:rsid w:val="005E2914"/>
    <w:rsid w:val="005E377D"/>
    <w:rsid w:val="005E37FF"/>
    <w:rsid w:val="005E38B2"/>
    <w:rsid w:val="005E408B"/>
    <w:rsid w:val="005E40EE"/>
    <w:rsid w:val="005E4A4F"/>
    <w:rsid w:val="005E4C5C"/>
    <w:rsid w:val="005E52BF"/>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742"/>
    <w:rsid w:val="005F6AFD"/>
    <w:rsid w:val="005F6B7D"/>
    <w:rsid w:val="005F6E34"/>
    <w:rsid w:val="005F7562"/>
    <w:rsid w:val="005F7FCE"/>
    <w:rsid w:val="006004FE"/>
    <w:rsid w:val="00600723"/>
    <w:rsid w:val="00600D82"/>
    <w:rsid w:val="006017E3"/>
    <w:rsid w:val="00601914"/>
    <w:rsid w:val="0060248E"/>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666"/>
    <w:rsid w:val="00606789"/>
    <w:rsid w:val="00606AA7"/>
    <w:rsid w:val="006073F2"/>
    <w:rsid w:val="00607707"/>
    <w:rsid w:val="0060799E"/>
    <w:rsid w:val="00607C36"/>
    <w:rsid w:val="00607CDE"/>
    <w:rsid w:val="00607FDB"/>
    <w:rsid w:val="00610335"/>
    <w:rsid w:val="006109CA"/>
    <w:rsid w:val="006110BC"/>
    <w:rsid w:val="00611580"/>
    <w:rsid w:val="006116C4"/>
    <w:rsid w:val="00611CF0"/>
    <w:rsid w:val="00611F2C"/>
    <w:rsid w:val="0061219B"/>
    <w:rsid w:val="00612425"/>
    <w:rsid w:val="00612A98"/>
    <w:rsid w:val="00612B9A"/>
    <w:rsid w:val="00613237"/>
    <w:rsid w:val="006132CD"/>
    <w:rsid w:val="00613363"/>
    <w:rsid w:val="00613CEC"/>
    <w:rsid w:val="0061406C"/>
    <w:rsid w:val="00614423"/>
    <w:rsid w:val="006144F3"/>
    <w:rsid w:val="00614ADB"/>
    <w:rsid w:val="00614CD1"/>
    <w:rsid w:val="006150F1"/>
    <w:rsid w:val="00615533"/>
    <w:rsid w:val="00615B29"/>
    <w:rsid w:val="00616260"/>
    <w:rsid w:val="00616781"/>
    <w:rsid w:val="006169A4"/>
    <w:rsid w:val="00616D8C"/>
    <w:rsid w:val="00617BA9"/>
    <w:rsid w:val="00617DCA"/>
    <w:rsid w:val="00617E64"/>
    <w:rsid w:val="00617F8F"/>
    <w:rsid w:val="006200B4"/>
    <w:rsid w:val="0062021A"/>
    <w:rsid w:val="006202B1"/>
    <w:rsid w:val="006209AA"/>
    <w:rsid w:val="0062135F"/>
    <w:rsid w:val="0062143E"/>
    <w:rsid w:val="0062164D"/>
    <w:rsid w:val="00621770"/>
    <w:rsid w:val="0062188F"/>
    <w:rsid w:val="006218C7"/>
    <w:rsid w:val="00621E1B"/>
    <w:rsid w:val="0062215F"/>
    <w:rsid w:val="00622702"/>
    <w:rsid w:val="0062286A"/>
    <w:rsid w:val="00622F66"/>
    <w:rsid w:val="006235FC"/>
    <w:rsid w:val="00623D6D"/>
    <w:rsid w:val="00623F22"/>
    <w:rsid w:val="00625144"/>
    <w:rsid w:val="0062540D"/>
    <w:rsid w:val="00625BD0"/>
    <w:rsid w:val="00625EE2"/>
    <w:rsid w:val="00626187"/>
    <w:rsid w:val="006265DD"/>
    <w:rsid w:val="0062693E"/>
    <w:rsid w:val="00626D9D"/>
    <w:rsid w:val="00627136"/>
    <w:rsid w:val="006271D5"/>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3A40"/>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9C3"/>
    <w:rsid w:val="00640F4F"/>
    <w:rsid w:val="006413F5"/>
    <w:rsid w:val="00641620"/>
    <w:rsid w:val="00641B69"/>
    <w:rsid w:val="00641B8E"/>
    <w:rsid w:val="00641EDD"/>
    <w:rsid w:val="0064239B"/>
    <w:rsid w:val="0064247A"/>
    <w:rsid w:val="00642E9E"/>
    <w:rsid w:val="00642FFB"/>
    <w:rsid w:val="006435DC"/>
    <w:rsid w:val="0064380B"/>
    <w:rsid w:val="00643AD9"/>
    <w:rsid w:val="00643C2F"/>
    <w:rsid w:val="00644278"/>
    <w:rsid w:val="00644625"/>
    <w:rsid w:val="00644C01"/>
    <w:rsid w:val="00645096"/>
    <w:rsid w:val="006453FC"/>
    <w:rsid w:val="00645AAA"/>
    <w:rsid w:val="00645BCA"/>
    <w:rsid w:val="00645FB8"/>
    <w:rsid w:val="00645FE9"/>
    <w:rsid w:val="00646C13"/>
    <w:rsid w:val="00646C41"/>
    <w:rsid w:val="00647276"/>
    <w:rsid w:val="00647454"/>
    <w:rsid w:val="006479BB"/>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BA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4C2"/>
    <w:rsid w:val="0066174C"/>
    <w:rsid w:val="00661A3E"/>
    <w:rsid w:val="006625C1"/>
    <w:rsid w:val="006627E7"/>
    <w:rsid w:val="00662C69"/>
    <w:rsid w:val="00662D5D"/>
    <w:rsid w:val="006633B1"/>
    <w:rsid w:val="006635FD"/>
    <w:rsid w:val="006641A3"/>
    <w:rsid w:val="006644F9"/>
    <w:rsid w:val="0066480C"/>
    <w:rsid w:val="006648C1"/>
    <w:rsid w:val="00664E8F"/>
    <w:rsid w:val="0066531F"/>
    <w:rsid w:val="00665532"/>
    <w:rsid w:val="00665BBF"/>
    <w:rsid w:val="00665C44"/>
    <w:rsid w:val="006663BF"/>
    <w:rsid w:val="00666447"/>
    <w:rsid w:val="006674F7"/>
    <w:rsid w:val="006675BA"/>
    <w:rsid w:val="00667685"/>
    <w:rsid w:val="006679FE"/>
    <w:rsid w:val="00667B0E"/>
    <w:rsid w:val="0067013D"/>
    <w:rsid w:val="0067024D"/>
    <w:rsid w:val="00670694"/>
    <w:rsid w:val="0067070E"/>
    <w:rsid w:val="00670E24"/>
    <w:rsid w:val="0067154B"/>
    <w:rsid w:val="006717A3"/>
    <w:rsid w:val="006719FE"/>
    <w:rsid w:val="00671C7D"/>
    <w:rsid w:val="00671E28"/>
    <w:rsid w:val="00672169"/>
    <w:rsid w:val="00672309"/>
    <w:rsid w:val="006732BF"/>
    <w:rsid w:val="00673312"/>
    <w:rsid w:val="00673767"/>
    <w:rsid w:val="00673A5D"/>
    <w:rsid w:val="00673CB7"/>
    <w:rsid w:val="00673EB0"/>
    <w:rsid w:val="0067450A"/>
    <w:rsid w:val="006746E9"/>
    <w:rsid w:val="006747A8"/>
    <w:rsid w:val="006747E1"/>
    <w:rsid w:val="00674895"/>
    <w:rsid w:val="00674D88"/>
    <w:rsid w:val="00675207"/>
    <w:rsid w:val="00675544"/>
    <w:rsid w:val="00675840"/>
    <w:rsid w:val="0067584C"/>
    <w:rsid w:val="00675A7C"/>
    <w:rsid w:val="00675D57"/>
    <w:rsid w:val="00675E39"/>
    <w:rsid w:val="00675E56"/>
    <w:rsid w:val="00675FC3"/>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5F1"/>
    <w:rsid w:val="00683C73"/>
    <w:rsid w:val="0068405B"/>
    <w:rsid w:val="006840BB"/>
    <w:rsid w:val="006844CD"/>
    <w:rsid w:val="00684D22"/>
    <w:rsid w:val="006853C5"/>
    <w:rsid w:val="00685557"/>
    <w:rsid w:val="00686365"/>
    <w:rsid w:val="0068651A"/>
    <w:rsid w:val="00686A14"/>
    <w:rsid w:val="00686D11"/>
    <w:rsid w:val="00687081"/>
    <w:rsid w:val="00687331"/>
    <w:rsid w:val="0068771B"/>
    <w:rsid w:val="00687811"/>
    <w:rsid w:val="00687990"/>
    <w:rsid w:val="00690307"/>
    <w:rsid w:val="0069082B"/>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489"/>
    <w:rsid w:val="00693490"/>
    <w:rsid w:val="00693C40"/>
    <w:rsid w:val="00693CE7"/>
    <w:rsid w:val="00693E7D"/>
    <w:rsid w:val="00694294"/>
    <w:rsid w:val="006942BA"/>
    <w:rsid w:val="00694488"/>
    <w:rsid w:val="00694EA5"/>
    <w:rsid w:val="00695687"/>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BAA"/>
    <w:rsid w:val="006A2EFE"/>
    <w:rsid w:val="006A308D"/>
    <w:rsid w:val="006A3CF1"/>
    <w:rsid w:val="006A3EB1"/>
    <w:rsid w:val="006A3ECE"/>
    <w:rsid w:val="006A45B8"/>
    <w:rsid w:val="006A4B52"/>
    <w:rsid w:val="006A4D29"/>
    <w:rsid w:val="006A4EF6"/>
    <w:rsid w:val="006A5123"/>
    <w:rsid w:val="006A5593"/>
    <w:rsid w:val="006A5595"/>
    <w:rsid w:val="006A5FF7"/>
    <w:rsid w:val="006A6477"/>
    <w:rsid w:val="006A66DC"/>
    <w:rsid w:val="006A6C06"/>
    <w:rsid w:val="006A6E95"/>
    <w:rsid w:val="006A70FF"/>
    <w:rsid w:val="006A7671"/>
    <w:rsid w:val="006A7816"/>
    <w:rsid w:val="006A7854"/>
    <w:rsid w:val="006A7FDB"/>
    <w:rsid w:val="006B04B6"/>
    <w:rsid w:val="006B0634"/>
    <w:rsid w:val="006B1197"/>
    <w:rsid w:val="006B21ED"/>
    <w:rsid w:val="006B23E0"/>
    <w:rsid w:val="006B2A65"/>
    <w:rsid w:val="006B2BEE"/>
    <w:rsid w:val="006B2D81"/>
    <w:rsid w:val="006B2EDC"/>
    <w:rsid w:val="006B3106"/>
    <w:rsid w:val="006B338B"/>
    <w:rsid w:val="006B3406"/>
    <w:rsid w:val="006B3520"/>
    <w:rsid w:val="006B3812"/>
    <w:rsid w:val="006B38E5"/>
    <w:rsid w:val="006B39FD"/>
    <w:rsid w:val="006B3A2C"/>
    <w:rsid w:val="006B3ED4"/>
    <w:rsid w:val="006B4156"/>
    <w:rsid w:val="006B4E8A"/>
    <w:rsid w:val="006B4F64"/>
    <w:rsid w:val="006B52F2"/>
    <w:rsid w:val="006B5392"/>
    <w:rsid w:val="006B53AB"/>
    <w:rsid w:val="006B53CA"/>
    <w:rsid w:val="006B561C"/>
    <w:rsid w:val="006B641E"/>
    <w:rsid w:val="006B6FFD"/>
    <w:rsid w:val="006B71DD"/>
    <w:rsid w:val="006B7686"/>
    <w:rsid w:val="006B774E"/>
    <w:rsid w:val="006B7996"/>
    <w:rsid w:val="006C0291"/>
    <w:rsid w:val="006C036E"/>
    <w:rsid w:val="006C0440"/>
    <w:rsid w:val="006C1208"/>
    <w:rsid w:val="006C16ED"/>
    <w:rsid w:val="006C177F"/>
    <w:rsid w:val="006C2020"/>
    <w:rsid w:val="006C2942"/>
    <w:rsid w:val="006C315F"/>
    <w:rsid w:val="006C3587"/>
    <w:rsid w:val="006C3774"/>
    <w:rsid w:val="006C37A2"/>
    <w:rsid w:val="006C37DA"/>
    <w:rsid w:val="006C3825"/>
    <w:rsid w:val="006C3EFD"/>
    <w:rsid w:val="006C4025"/>
    <w:rsid w:val="006C431A"/>
    <w:rsid w:val="006C4905"/>
    <w:rsid w:val="006C4A5D"/>
    <w:rsid w:val="006C54DE"/>
    <w:rsid w:val="006C54E5"/>
    <w:rsid w:val="006C5522"/>
    <w:rsid w:val="006C5791"/>
    <w:rsid w:val="006C5B9D"/>
    <w:rsid w:val="006C6577"/>
    <w:rsid w:val="006C6644"/>
    <w:rsid w:val="006C6834"/>
    <w:rsid w:val="006C696B"/>
    <w:rsid w:val="006C6BD9"/>
    <w:rsid w:val="006C7662"/>
    <w:rsid w:val="006C785E"/>
    <w:rsid w:val="006C7A07"/>
    <w:rsid w:val="006C7D0D"/>
    <w:rsid w:val="006D004E"/>
    <w:rsid w:val="006D0065"/>
    <w:rsid w:val="006D01F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CE1"/>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6F87"/>
    <w:rsid w:val="006D7389"/>
    <w:rsid w:val="006D7657"/>
    <w:rsid w:val="006D7836"/>
    <w:rsid w:val="006D7CD4"/>
    <w:rsid w:val="006E0486"/>
    <w:rsid w:val="006E05B8"/>
    <w:rsid w:val="006E0777"/>
    <w:rsid w:val="006E0FDA"/>
    <w:rsid w:val="006E10C8"/>
    <w:rsid w:val="006E13D1"/>
    <w:rsid w:val="006E1952"/>
    <w:rsid w:val="006E1C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8D"/>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1D4"/>
    <w:rsid w:val="006F2234"/>
    <w:rsid w:val="006F2295"/>
    <w:rsid w:val="006F299B"/>
    <w:rsid w:val="006F3461"/>
    <w:rsid w:val="006F382C"/>
    <w:rsid w:val="006F39D3"/>
    <w:rsid w:val="006F4137"/>
    <w:rsid w:val="006F42ED"/>
    <w:rsid w:val="006F4C8E"/>
    <w:rsid w:val="006F50C1"/>
    <w:rsid w:val="006F53B1"/>
    <w:rsid w:val="006F5779"/>
    <w:rsid w:val="006F5A56"/>
    <w:rsid w:val="006F5F3D"/>
    <w:rsid w:val="006F5F5A"/>
    <w:rsid w:val="006F61C2"/>
    <w:rsid w:val="006F61F6"/>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529"/>
    <w:rsid w:val="00703723"/>
    <w:rsid w:val="00703802"/>
    <w:rsid w:val="0070382E"/>
    <w:rsid w:val="00703976"/>
    <w:rsid w:val="00704027"/>
    <w:rsid w:val="007041D3"/>
    <w:rsid w:val="00704454"/>
    <w:rsid w:val="00704B8A"/>
    <w:rsid w:val="00704C9D"/>
    <w:rsid w:val="007050F7"/>
    <w:rsid w:val="007051AD"/>
    <w:rsid w:val="00705377"/>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DB4"/>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5E0"/>
    <w:rsid w:val="0073379B"/>
    <w:rsid w:val="007340AC"/>
    <w:rsid w:val="0073413F"/>
    <w:rsid w:val="007345AC"/>
    <w:rsid w:val="00735A2C"/>
    <w:rsid w:val="007363C3"/>
    <w:rsid w:val="007365E3"/>
    <w:rsid w:val="00736A68"/>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3F9"/>
    <w:rsid w:val="007416D0"/>
    <w:rsid w:val="00741707"/>
    <w:rsid w:val="00741C21"/>
    <w:rsid w:val="00741CC4"/>
    <w:rsid w:val="00741D42"/>
    <w:rsid w:val="0074224C"/>
    <w:rsid w:val="0074227A"/>
    <w:rsid w:val="00743083"/>
    <w:rsid w:val="0074344E"/>
    <w:rsid w:val="007438F4"/>
    <w:rsid w:val="00743D3D"/>
    <w:rsid w:val="00743F02"/>
    <w:rsid w:val="007440A3"/>
    <w:rsid w:val="007445F4"/>
    <w:rsid w:val="00744B32"/>
    <w:rsid w:val="00744C28"/>
    <w:rsid w:val="00744C54"/>
    <w:rsid w:val="00744CFA"/>
    <w:rsid w:val="00744DBD"/>
    <w:rsid w:val="0074524F"/>
    <w:rsid w:val="00745595"/>
    <w:rsid w:val="007455B8"/>
    <w:rsid w:val="00745693"/>
    <w:rsid w:val="00745BE9"/>
    <w:rsid w:val="00745E3C"/>
    <w:rsid w:val="00746196"/>
    <w:rsid w:val="007463DC"/>
    <w:rsid w:val="00746B6D"/>
    <w:rsid w:val="00746C03"/>
    <w:rsid w:val="00746D00"/>
    <w:rsid w:val="00746D0E"/>
    <w:rsid w:val="00747601"/>
    <w:rsid w:val="0074785F"/>
    <w:rsid w:val="00747BCC"/>
    <w:rsid w:val="00747DC7"/>
    <w:rsid w:val="00751180"/>
    <w:rsid w:val="007515B7"/>
    <w:rsid w:val="00751ADE"/>
    <w:rsid w:val="00751FC2"/>
    <w:rsid w:val="00752D70"/>
    <w:rsid w:val="00753195"/>
    <w:rsid w:val="00753A34"/>
    <w:rsid w:val="00753C8F"/>
    <w:rsid w:val="00753D5D"/>
    <w:rsid w:val="00753DC3"/>
    <w:rsid w:val="00753FA2"/>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90"/>
    <w:rsid w:val="007574DC"/>
    <w:rsid w:val="0075786C"/>
    <w:rsid w:val="00757E62"/>
    <w:rsid w:val="007600E5"/>
    <w:rsid w:val="007605C4"/>
    <w:rsid w:val="0076074D"/>
    <w:rsid w:val="0076110B"/>
    <w:rsid w:val="007617C3"/>
    <w:rsid w:val="0076239C"/>
    <w:rsid w:val="007623B3"/>
    <w:rsid w:val="00762B5C"/>
    <w:rsid w:val="00762BB9"/>
    <w:rsid w:val="00763118"/>
    <w:rsid w:val="00763150"/>
    <w:rsid w:val="007636A4"/>
    <w:rsid w:val="00763BE8"/>
    <w:rsid w:val="00763E73"/>
    <w:rsid w:val="00764A29"/>
    <w:rsid w:val="00764DD1"/>
    <w:rsid w:val="007651BB"/>
    <w:rsid w:val="00765432"/>
    <w:rsid w:val="00765BE5"/>
    <w:rsid w:val="00766085"/>
    <w:rsid w:val="007662EF"/>
    <w:rsid w:val="007663A0"/>
    <w:rsid w:val="007666E8"/>
    <w:rsid w:val="0076676F"/>
    <w:rsid w:val="00766901"/>
    <w:rsid w:val="00766D16"/>
    <w:rsid w:val="0077014C"/>
    <w:rsid w:val="00770162"/>
    <w:rsid w:val="0077075C"/>
    <w:rsid w:val="00770880"/>
    <w:rsid w:val="0077121E"/>
    <w:rsid w:val="00771F4C"/>
    <w:rsid w:val="00771F66"/>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A78"/>
    <w:rsid w:val="00774AF4"/>
    <w:rsid w:val="00774BE8"/>
    <w:rsid w:val="00774F7E"/>
    <w:rsid w:val="0077548E"/>
    <w:rsid w:val="007754FD"/>
    <w:rsid w:val="0077555C"/>
    <w:rsid w:val="00775582"/>
    <w:rsid w:val="007758AD"/>
    <w:rsid w:val="007759C7"/>
    <w:rsid w:val="00775BF3"/>
    <w:rsid w:val="00775F29"/>
    <w:rsid w:val="00776A22"/>
    <w:rsid w:val="00776C35"/>
    <w:rsid w:val="007770D2"/>
    <w:rsid w:val="00777654"/>
    <w:rsid w:val="00780521"/>
    <w:rsid w:val="007808BA"/>
    <w:rsid w:val="007811E8"/>
    <w:rsid w:val="0078134E"/>
    <w:rsid w:val="007821E8"/>
    <w:rsid w:val="0078241D"/>
    <w:rsid w:val="007826E7"/>
    <w:rsid w:val="007827EE"/>
    <w:rsid w:val="00782AEA"/>
    <w:rsid w:val="00782DBC"/>
    <w:rsid w:val="007831A9"/>
    <w:rsid w:val="00783A1E"/>
    <w:rsid w:val="00783D86"/>
    <w:rsid w:val="007843C1"/>
    <w:rsid w:val="0078457B"/>
    <w:rsid w:val="00784F7A"/>
    <w:rsid w:val="0078554A"/>
    <w:rsid w:val="00785A79"/>
    <w:rsid w:val="00785C3C"/>
    <w:rsid w:val="00785EBB"/>
    <w:rsid w:val="00785F46"/>
    <w:rsid w:val="00786364"/>
    <w:rsid w:val="00786788"/>
    <w:rsid w:val="00786D15"/>
    <w:rsid w:val="00786D21"/>
    <w:rsid w:val="00787051"/>
    <w:rsid w:val="007871AF"/>
    <w:rsid w:val="007875A3"/>
    <w:rsid w:val="00787644"/>
    <w:rsid w:val="007876E4"/>
    <w:rsid w:val="00787DFA"/>
    <w:rsid w:val="00787E27"/>
    <w:rsid w:val="007901F5"/>
    <w:rsid w:val="00790378"/>
    <w:rsid w:val="007905D5"/>
    <w:rsid w:val="00790894"/>
    <w:rsid w:val="00791995"/>
    <w:rsid w:val="00791C9B"/>
    <w:rsid w:val="007920E8"/>
    <w:rsid w:val="00792BF7"/>
    <w:rsid w:val="007931B4"/>
    <w:rsid w:val="00793793"/>
    <w:rsid w:val="00793B5B"/>
    <w:rsid w:val="00793F1D"/>
    <w:rsid w:val="007940F6"/>
    <w:rsid w:val="00794895"/>
    <w:rsid w:val="00794938"/>
    <w:rsid w:val="00795783"/>
    <w:rsid w:val="00795BA6"/>
    <w:rsid w:val="00795F06"/>
    <w:rsid w:val="00796609"/>
    <w:rsid w:val="00796FB4"/>
    <w:rsid w:val="00797B5D"/>
    <w:rsid w:val="00797F10"/>
    <w:rsid w:val="00797FC7"/>
    <w:rsid w:val="007A037B"/>
    <w:rsid w:val="007A049F"/>
    <w:rsid w:val="007A07B6"/>
    <w:rsid w:val="007A095B"/>
    <w:rsid w:val="007A0A67"/>
    <w:rsid w:val="007A0DC5"/>
    <w:rsid w:val="007A1945"/>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9F7"/>
    <w:rsid w:val="007A5C52"/>
    <w:rsid w:val="007A622C"/>
    <w:rsid w:val="007A634A"/>
    <w:rsid w:val="007A6D08"/>
    <w:rsid w:val="007A6D6A"/>
    <w:rsid w:val="007A6EA1"/>
    <w:rsid w:val="007A6F88"/>
    <w:rsid w:val="007A6FDB"/>
    <w:rsid w:val="007A7FF4"/>
    <w:rsid w:val="007B0496"/>
    <w:rsid w:val="007B0776"/>
    <w:rsid w:val="007B0F99"/>
    <w:rsid w:val="007B1769"/>
    <w:rsid w:val="007B18C4"/>
    <w:rsid w:val="007B24E2"/>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3B"/>
    <w:rsid w:val="007B5EBB"/>
    <w:rsid w:val="007B5EE1"/>
    <w:rsid w:val="007B5FF0"/>
    <w:rsid w:val="007B626E"/>
    <w:rsid w:val="007B6300"/>
    <w:rsid w:val="007B6473"/>
    <w:rsid w:val="007B6673"/>
    <w:rsid w:val="007B66B4"/>
    <w:rsid w:val="007B6779"/>
    <w:rsid w:val="007B68D6"/>
    <w:rsid w:val="007B68FB"/>
    <w:rsid w:val="007B7235"/>
    <w:rsid w:val="007B7496"/>
    <w:rsid w:val="007B76CE"/>
    <w:rsid w:val="007B7F1D"/>
    <w:rsid w:val="007C035D"/>
    <w:rsid w:val="007C0480"/>
    <w:rsid w:val="007C0716"/>
    <w:rsid w:val="007C107C"/>
    <w:rsid w:val="007C162B"/>
    <w:rsid w:val="007C1E25"/>
    <w:rsid w:val="007C2086"/>
    <w:rsid w:val="007C2235"/>
    <w:rsid w:val="007C2739"/>
    <w:rsid w:val="007C27F7"/>
    <w:rsid w:val="007C2D4C"/>
    <w:rsid w:val="007C3162"/>
    <w:rsid w:val="007C3550"/>
    <w:rsid w:val="007C37F1"/>
    <w:rsid w:val="007C3A8A"/>
    <w:rsid w:val="007C421B"/>
    <w:rsid w:val="007C44F7"/>
    <w:rsid w:val="007C49E1"/>
    <w:rsid w:val="007C4F84"/>
    <w:rsid w:val="007C52D8"/>
    <w:rsid w:val="007C5435"/>
    <w:rsid w:val="007C5B54"/>
    <w:rsid w:val="007C5EEF"/>
    <w:rsid w:val="007C6857"/>
    <w:rsid w:val="007C6A36"/>
    <w:rsid w:val="007C6B91"/>
    <w:rsid w:val="007C70E0"/>
    <w:rsid w:val="007C71D8"/>
    <w:rsid w:val="007C79D5"/>
    <w:rsid w:val="007D0275"/>
    <w:rsid w:val="007D09E5"/>
    <w:rsid w:val="007D0C44"/>
    <w:rsid w:val="007D0D6C"/>
    <w:rsid w:val="007D1A2B"/>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CAC"/>
    <w:rsid w:val="007D5D3E"/>
    <w:rsid w:val="007D604D"/>
    <w:rsid w:val="007D689B"/>
    <w:rsid w:val="007D6DFF"/>
    <w:rsid w:val="007D711D"/>
    <w:rsid w:val="007D7ABB"/>
    <w:rsid w:val="007D7EC2"/>
    <w:rsid w:val="007E09EE"/>
    <w:rsid w:val="007E0F1E"/>
    <w:rsid w:val="007E10BA"/>
    <w:rsid w:val="007E1201"/>
    <w:rsid w:val="007E149C"/>
    <w:rsid w:val="007E1653"/>
    <w:rsid w:val="007E2344"/>
    <w:rsid w:val="007E2681"/>
    <w:rsid w:val="007E30DA"/>
    <w:rsid w:val="007E33B2"/>
    <w:rsid w:val="007E4438"/>
    <w:rsid w:val="007E4728"/>
    <w:rsid w:val="007E4777"/>
    <w:rsid w:val="007E4F09"/>
    <w:rsid w:val="007E52E2"/>
    <w:rsid w:val="007E53DC"/>
    <w:rsid w:val="007E5401"/>
    <w:rsid w:val="007E578F"/>
    <w:rsid w:val="007E5A4A"/>
    <w:rsid w:val="007E5CFD"/>
    <w:rsid w:val="007E6002"/>
    <w:rsid w:val="007E67B4"/>
    <w:rsid w:val="007E6991"/>
    <w:rsid w:val="007E6C6F"/>
    <w:rsid w:val="007E6DD5"/>
    <w:rsid w:val="007E755F"/>
    <w:rsid w:val="007E7692"/>
    <w:rsid w:val="007E7E51"/>
    <w:rsid w:val="007F0715"/>
    <w:rsid w:val="007F08BC"/>
    <w:rsid w:val="007F0B07"/>
    <w:rsid w:val="007F1196"/>
    <w:rsid w:val="007F1727"/>
    <w:rsid w:val="007F178E"/>
    <w:rsid w:val="007F1937"/>
    <w:rsid w:val="007F1AA9"/>
    <w:rsid w:val="007F1C35"/>
    <w:rsid w:val="007F1D12"/>
    <w:rsid w:val="007F1E34"/>
    <w:rsid w:val="007F20BB"/>
    <w:rsid w:val="007F20E9"/>
    <w:rsid w:val="007F216D"/>
    <w:rsid w:val="007F25B1"/>
    <w:rsid w:val="007F25EA"/>
    <w:rsid w:val="007F2EE9"/>
    <w:rsid w:val="007F331E"/>
    <w:rsid w:val="007F4237"/>
    <w:rsid w:val="007F42A8"/>
    <w:rsid w:val="007F48DD"/>
    <w:rsid w:val="007F491A"/>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A12"/>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64C"/>
    <w:rsid w:val="00805E21"/>
    <w:rsid w:val="008065E3"/>
    <w:rsid w:val="008066CA"/>
    <w:rsid w:val="008067D5"/>
    <w:rsid w:val="008069A1"/>
    <w:rsid w:val="00806C76"/>
    <w:rsid w:val="00806D0A"/>
    <w:rsid w:val="00806DE7"/>
    <w:rsid w:val="00806F82"/>
    <w:rsid w:val="00806F92"/>
    <w:rsid w:val="0080705E"/>
    <w:rsid w:val="00807161"/>
    <w:rsid w:val="00807404"/>
    <w:rsid w:val="00807767"/>
    <w:rsid w:val="00807C5B"/>
    <w:rsid w:val="00807F60"/>
    <w:rsid w:val="0081027E"/>
    <w:rsid w:val="0081034C"/>
    <w:rsid w:val="00810367"/>
    <w:rsid w:val="008108A1"/>
    <w:rsid w:val="008109C9"/>
    <w:rsid w:val="00810BE0"/>
    <w:rsid w:val="00810FAD"/>
    <w:rsid w:val="00811111"/>
    <w:rsid w:val="008115CC"/>
    <w:rsid w:val="0081165C"/>
    <w:rsid w:val="00811884"/>
    <w:rsid w:val="00811EAF"/>
    <w:rsid w:val="00811EEE"/>
    <w:rsid w:val="00812205"/>
    <w:rsid w:val="008127FF"/>
    <w:rsid w:val="00812B89"/>
    <w:rsid w:val="00812FDC"/>
    <w:rsid w:val="00813CA5"/>
    <w:rsid w:val="0081412F"/>
    <w:rsid w:val="00814603"/>
    <w:rsid w:val="008147B9"/>
    <w:rsid w:val="00814990"/>
    <w:rsid w:val="008149BD"/>
    <w:rsid w:val="00814A98"/>
    <w:rsid w:val="00814CB0"/>
    <w:rsid w:val="008150BC"/>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1AF5"/>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362"/>
    <w:rsid w:val="008278B6"/>
    <w:rsid w:val="0083003B"/>
    <w:rsid w:val="00830792"/>
    <w:rsid w:val="008309A3"/>
    <w:rsid w:val="00830E3C"/>
    <w:rsid w:val="008316D0"/>
    <w:rsid w:val="0083199F"/>
    <w:rsid w:val="00831F29"/>
    <w:rsid w:val="00831FE8"/>
    <w:rsid w:val="0083250A"/>
    <w:rsid w:val="0083286B"/>
    <w:rsid w:val="00832DAC"/>
    <w:rsid w:val="008331F9"/>
    <w:rsid w:val="008333F2"/>
    <w:rsid w:val="00833437"/>
    <w:rsid w:val="008335AE"/>
    <w:rsid w:val="00833607"/>
    <w:rsid w:val="00833A55"/>
    <w:rsid w:val="00833C81"/>
    <w:rsid w:val="00833E2F"/>
    <w:rsid w:val="00834460"/>
    <w:rsid w:val="008345D9"/>
    <w:rsid w:val="00834813"/>
    <w:rsid w:val="008349A9"/>
    <w:rsid w:val="00834A46"/>
    <w:rsid w:val="008350C8"/>
    <w:rsid w:val="00835445"/>
    <w:rsid w:val="008356EF"/>
    <w:rsid w:val="00835803"/>
    <w:rsid w:val="0083582A"/>
    <w:rsid w:val="008358CE"/>
    <w:rsid w:val="00836ABB"/>
    <w:rsid w:val="00836B87"/>
    <w:rsid w:val="00836F58"/>
    <w:rsid w:val="00836F7D"/>
    <w:rsid w:val="00837011"/>
    <w:rsid w:val="00840622"/>
    <w:rsid w:val="008416DB"/>
    <w:rsid w:val="0084175F"/>
    <w:rsid w:val="00841815"/>
    <w:rsid w:val="008418D2"/>
    <w:rsid w:val="00842435"/>
    <w:rsid w:val="00842AEF"/>
    <w:rsid w:val="00842BBE"/>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28D"/>
    <w:rsid w:val="00851AB3"/>
    <w:rsid w:val="00851AC9"/>
    <w:rsid w:val="00851D22"/>
    <w:rsid w:val="00852137"/>
    <w:rsid w:val="0085264B"/>
    <w:rsid w:val="008528FA"/>
    <w:rsid w:val="00852C83"/>
    <w:rsid w:val="008534AF"/>
    <w:rsid w:val="00853A3E"/>
    <w:rsid w:val="00853C6D"/>
    <w:rsid w:val="00853C75"/>
    <w:rsid w:val="008543D9"/>
    <w:rsid w:val="008548CC"/>
    <w:rsid w:val="00854D89"/>
    <w:rsid w:val="00855204"/>
    <w:rsid w:val="00855388"/>
    <w:rsid w:val="008556E0"/>
    <w:rsid w:val="00855B02"/>
    <w:rsid w:val="00855CAF"/>
    <w:rsid w:val="00855EC7"/>
    <w:rsid w:val="00856096"/>
    <w:rsid w:val="00856353"/>
    <w:rsid w:val="0085661A"/>
    <w:rsid w:val="0085682F"/>
    <w:rsid w:val="0085772C"/>
    <w:rsid w:val="00857786"/>
    <w:rsid w:val="00857F76"/>
    <w:rsid w:val="00860787"/>
    <w:rsid w:val="00860986"/>
    <w:rsid w:val="00860B57"/>
    <w:rsid w:val="008613FA"/>
    <w:rsid w:val="0086192A"/>
    <w:rsid w:val="00862440"/>
    <w:rsid w:val="00862CF7"/>
    <w:rsid w:val="00863105"/>
    <w:rsid w:val="008632DA"/>
    <w:rsid w:val="00863361"/>
    <w:rsid w:val="00863B4A"/>
    <w:rsid w:val="00863C49"/>
    <w:rsid w:val="00864277"/>
    <w:rsid w:val="0086476F"/>
    <w:rsid w:val="00864B95"/>
    <w:rsid w:val="008653C2"/>
    <w:rsid w:val="00865BE6"/>
    <w:rsid w:val="00865D8A"/>
    <w:rsid w:val="00865F81"/>
    <w:rsid w:val="0086656A"/>
    <w:rsid w:val="008667E0"/>
    <w:rsid w:val="00866B7B"/>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2D74"/>
    <w:rsid w:val="0087378C"/>
    <w:rsid w:val="00873C8A"/>
    <w:rsid w:val="008743E9"/>
    <w:rsid w:val="008743F3"/>
    <w:rsid w:val="00874434"/>
    <w:rsid w:val="0087444A"/>
    <w:rsid w:val="008744DD"/>
    <w:rsid w:val="008749AB"/>
    <w:rsid w:val="00874A86"/>
    <w:rsid w:val="00874B55"/>
    <w:rsid w:val="00874CF1"/>
    <w:rsid w:val="00874DFC"/>
    <w:rsid w:val="00874EEE"/>
    <w:rsid w:val="00875069"/>
    <w:rsid w:val="00875139"/>
    <w:rsid w:val="008753AE"/>
    <w:rsid w:val="00875410"/>
    <w:rsid w:val="008758EE"/>
    <w:rsid w:val="00875CEF"/>
    <w:rsid w:val="00875F67"/>
    <w:rsid w:val="00875F9D"/>
    <w:rsid w:val="0087678A"/>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25"/>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C2D"/>
    <w:rsid w:val="00894DC8"/>
    <w:rsid w:val="008951CB"/>
    <w:rsid w:val="00895604"/>
    <w:rsid w:val="00895B51"/>
    <w:rsid w:val="00895C44"/>
    <w:rsid w:val="00896034"/>
    <w:rsid w:val="008963A8"/>
    <w:rsid w:val="008967BE"/>
    <w:rsid w:val="00896DCA"/>
    <w:rsid w:val="00896E8E"/>
    <w:rsid w:val="008971B9"/>
    <w:rsid w:val="00897768"/>
    <w:rsid w:val="00897D47"/>
    <w:rsid w:val="00897D57"/>
    <w:rsid w:val="00897D98"/>
    <w:rsid w:val="008A019B"/>
    <w:rsid w:val="008A0A00"/>
    <w:rsid w:val="008A16C0"/>
    <w:rsid w:val="008A177B"/>
    <w:rsid w:val="008A1867"/>
    <w:rsid w:val="008A1892"/>
    <w:rsid w:val="008A1A61"/>
    <w:rsid w:val="008A1EAC"/>
    <w:rsid w:val="008A22B2"/>
    <w:rsid w:val="008A299B"/>
    <w:rsid w:val="008A2A62"/>
    <w:rsid w:val="008A2D05"/>
    <w:rsid w:val="008A308E"/>
    <w:rsid w:val="008A310D"/>
    <w:rsid w:val="008A3564"/>
    <w:rsid w:val="008A3748"/>
    <w:rsid w:val="008A3907"/>
    <w:rsid w:val="008A3A25"/>
    <w:rsid w:val="008A3CC9"/>
    <w:rsid w:val="008A448B"/>
    <w:rsid w:val="008A4758"/>
    <w:rsid w:val="008A4908"/>
    <w:rsid w:val="008A4A39"/>
    <w:rsid w:val="008A4BE7"/>
    <w:rsid w:val="008A4C23"/>
    <w:rsid w:val="008A4C2D"/>
    <w:rsid w:val="008A561B"/>
    <w:rsid w:val="008A6920"/>
    <w:rsid w:val="008A6A27"/>
    <w:rsid w:val="008B00EA"/>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A0A"/>
    <w:rsid w:val="008B45E7"/>
    <w:rsid w:val="008B471E"/>
    <w:rsid w:val="008B5290"/>
    <w:rsid w:val="008B55FA"/>
    <w:rsid w:val="008B595B"/>
    <w:rsid w:val="008B60A7"/>
    <w:rsid w:val="008B6491"/>
    <w:rsid w:val="008B6D94"/>
    <w:rsid w:val="008B6FEB"/>
    <w:rsid w:val="008B77B0"/>
    <w:rsid w:val="008C09EB"/>
    <w:rsid w:val="008C146F"/>
    <w:rsid w:val="008C178D"/>
    <w:rsid w:val="008C1912"/>
    <w:rsid w:val="008C2186"/>
    <w:rsid w:val="008C22A3"/>
    <w:rsid w:val="008C22E1"/>
    <w:rsid w:val="008C24DA"/>
    <w:rsid w:val="008C40F0"/>
    <w:rsid w:val="008C410A"/>
    <w:rsid w:val="008C44C9"/>
    <w:rsid w:val="008C5978"/>
    <w:rsid w:val="008C6516"/>
    <w:rsid w:val="008C6C24"/>
    <w:rsid w:val="008C715E"/>
    <w:rsid w:val="008C7185"/>
    <w:rsid w:val="008C7FF0"/>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52"/>
    <w:rsid w:val="008D4EC0"/>
    <w:rsid w:val="008D4FB9"/>
    <w:rsid w:val="008D52A8"/>
    <w:rsid w:val="008D5331"/>
    <w:rsid w:val="008D5A37"/>
    <w:rsid w:val="008D6138"/>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D7F7D"/>
    <w:rsid w:val="008E01B3"/>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4BB"/>
    <w:rsid w:val="008E68DE"/>
    <w:rsid w:val="008E72AF"/>
    <w:rsid w:val="008E75C0"/>
    <w:rsid w:val="008E7803"/>
    <w:rsid w:val="008E7FD7"/>
    <w:rsid w:val="008F0075"/>
    <w:rsid w:val="008F0D47"/>
    <w:rsid w:val="008F1082"/>
    <w:rsid w:val="008F1678"/>
    <w:rsid w:val="008F1747"/>
    <w:rsid w:val="008F1ADD"/>
    <w:rsid w:val="008F1E26"/>
    <w:rsid w:val="008F2B28"/>
    <w:rsid w:val="008F39C5"/>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31D"/>
    <w:rsid w:val="00902459"/>
    <w:rsid w:val="00902836"/>
    <w:rsid w:val="00903348"/>
    <w:rsid w:val="009034CB"/>
    <w:rsid w:val="00903702"/>
    <w:rsid w:val="00903962"/>
    <w:rsid w:val="009047BC"/>
    <w:rsid w:val="00904883"/>
    <w:rsid w:val="009049EB"/>
    <w:rsid w:val="00904A56"/>
    <w:rsid w:val="00904A88"/>
    <w:rsid w:val="00904C9C"/>
    <w:rsid w:val="00904E5D"/>
    <w:rsid w:val="00905112"/>
    <w:rsid w:val="00905503"/>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0C97"/>
    <w:rsid w:val="009211DD"/>
    <w:rsid w:val="009213F0"/>
    <w:rsid w:val="00921A90"/>
    <w:rsid w:val="00921C83"/>
    <w:rsid w:val="009224CA"/>
    <w:rsid w:val="009225F6"/>
    <w:rsid w:val="009233A9"/>
    <w:rsid w:val="009237FA"/>
    <w:rsid w:val="0092385F"/>
    <w:rsid w:val="009238B7"/>
    <w:rsid w:val="0092394B"/>
    <w:rsid w:val="00924457"/>
    <w:rsid w:val="0092488D"/>
    <w:rsid w:val="00924F2C"/>
    <w:rsid w:val="00925945"/>
    <w:rsid w:val="00925A4D"/>
    <w:rsid w:val="00925BC6"/>
    <w:rsid w:val="00925FA2"/>
    <w:rsid w:val="0092606F"/>
    <w:rsid w:val="0092636F"/>
    <w:rsid w:val="00926896"/>
    <w:rsid w:val="009268A6"/>
    <w:rsid w:val="00926B8A"/>
    <w:rsid w:val="00926B9C"/>
    <w:rsid w:val="00926E58"/>
    <w:rsid w:val="00926F5C"/>
    <w:rsid w:val="00927284"/>
    <w:rsid w:val="00927440"/>
    <w:rsid w:val="00927523"/>
    <w:rsid w:val="00927A74"/>
    <w:rsid w:val="009300C9"/>
    <w:rsid w:val="00930ACB"/>
    <w:rsid w:val="00930AE9"/>
    <w:rsid w:val="00930EEF"/>
    <w:rsid w:val="00931134"/>
    <w:rsid w:val="0093143D"/>
    <w:rsid w:val="00931962"/>
    <w:rsid w:val="0093222A"/>
    <w:rsid w:val="00932553"/>
    <w:rsid w:val="0093287C"/>
    <w:rsid w:val="00932A5B"/>
    <w:rsid w:val="00933880"/>
    <w:rsid w:val="00933C0D"/>
    <w:rsid w:val="00933F8D"/>
    <w:rsid w:val="00934066"/>
    <w:rsid w:val="009345D3"/>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3C29"/>
    <w:rsid w:val="00943E7E"/>
    <w:rsid w:val="0094401B"/>
    <w:rsid w:val="00944B62"/>
    <w:rsid w:val="0094548D"/>
    <w:rsid w:val="00945637"/>
    <w:rsid w:val="00945CE3"/>
    <w:rsid w:val="00945D49"/>
    <w:rsid w:val="00946A80"/>
    <w:rsid w:val="00946D8C"/>
    <w:rsid w:val="00947119"/>
    <w:rsid w:val="009472C4"/>
    <w:rsid w:val="0094732C"/>
    <w:rsid w:val="00947472"/>
    <w:rsid w:val="009479CE"/>
    <w:rsid w:val="009479E4"/>
    <w:rsid w:val="00947A4B"/>
    <w:rsid w:val="00947DE2"/>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4E31"/>
    <w:rsid w:val="009552A7"/>
    <w:rsid w:val="00955CE5"/>
    <w:rsid w:val="00955EFC"/>
    <w:rsid w:val="0095610C"/>
    <w:rsid w:val="00956363"/>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2F2"/>
    <w:rsid w:val="009645AE"/>
    <w:rsid w:val="0096499B"/>
    <w:rsid w:val="00964AE6"/>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4B"/>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DB0"/>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1DE"/>
    <w:rsid w:val="009854E3"/>
    <w:rsid w:val="009856C7"/>
    <w:rsid w:val="00985EF7"/>
    <w:rsid w:val="0098635E"/>
    <w:rsid w:val="009863A7"/>
    <w:rsid w:val="009864C4"/>
    <w:rsid w:val="0098680D"/>
    <w:rsid w:val="00986CCE"/>
    <w:rsid w:val="0098724A"/>
    <w:rsid w:val="009872C2"/>
    <w:rsid w:val="00987324"/>
    <w:rsid w:val="0098756C"/>
    <w:rsid w:val="009875EF"/>
    <w:rsid w:val="009879BF"/>
    <w:rsid w:val="00987B2D"/>
    <w:rsid w:val="00987C1A"/>
    <w:rsid w:val="00990520"/>
    <w:rsid w:val="0099057E"/>
    <w:rsid w:val="00990593"/>
    <w:rsid w:val="00990906"/>
    <w:rsid w:val="00990DBD"/>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C6B"/>
    <w:rsid w:val="00994E1B"/>
    <w:rsid w:val="0099529F"/>
    <w:rsid w:val="009957BE"/>
    <w:rsid w:val="00995E19"/>
    <w:rsid w:val="00995FB8"/>
    <w:rsid w:val="009962C9"/>
    <w:rsid w:val="00996560"/>
    <w:rsid w:val="00996B25"/>
    <w:rsid w:val="009970E6"/>
    <w:rsid w:val="0099744D"/>
    <w:rsid w:val="009979C2"/>
    <w:rsid w:val="00997D81"/>
    <w:rsid w:val="009A01B0"/>
    <w:rsid w:val="009A02C2"/>
    <w:rsid w:val="009A0D0C"/>
    <w:rsid w:val="009A0DB0"/>
    <w:rsid w:val="009A1D73"/>
    <w:rsid w:val="009A2836"/>
    <w:rsid w:val="009A2FB2"/>
    <w:rsid w:val="009A36D5"/>
    <w:rsid w:val="009A39E2"/>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CA5"/>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4AE"/>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262"/>
    <w:rsid w:val="009C14AC"/>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32"/>
    <w:rsid w:val="009C5B86"/>
    <w:rsid w:val="009C5D3D"/>
    <w:rsid w:val="009C5E04"/>
    <w:rsid w:val="009C6173"/>
    <w:rsid w:val="009C6315"/>
    <w:rsid w:val="009C6A7C"/>
    <w:rsid w:val="009C6B52"/>
    <w:rsid w:val="009C6C47"/>
    <w:rsid w:val="009C7119"/>
    <w:rsid w:val="009C760A"/>
    <w:rsid w:val="009C7807"/>
    <w:rsid w:val="009C7B84"/>
    <w:rsid w:val="009C7BCF"/>
    <w:rsid w:val="009C7DE2"/>
    <w:rsid w:val="009D0004"/>
    <w:rsid w:val="009D04C3"/>
    <w:rsid w:val="009D087D"/>
    <w:rsid w:val="009D0A68"/>
    <w:rsid w:val="009D0CBE"/>
    <w:rsid w:val="009D0D3B"/>
    <w:rsid w:val="009D0E06"/>
    <w:rsid w:val="009D128E"/>
    <w:rsid w:val="009D1A7E"/>
    <w:rsid w:val="009D1A93"/>
    <w:rsid w:val="009D1CE4"/>
    <w:rsid w:val="009D221C"/>
    <w:rsid w:val="009D2283"/>
    <w:rsid w:val="009D2729"/>
    <w:rsid w:val="009D29AD"/>
    <w:rsid w:val="009D3196"/>
    <w:rsid w:val="009D3895"/>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178"/>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876"/>
    <w:rsid w:val="009E49F3"/>
    <w:rsid w:val="009E4C48"/>
    <w:rsid w:val="009E5283"/>
    <w:rsid w:val="009E5589"/>
    <w:rsid w:val="009E56FF"/>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7D1"/>
    <w:rsid w:val="009F09C1"/>
    <w:rsid w:val="009F0AFD"/>
    <w:rsid w:val="009F0F46"/>
    <w:rsid w:val="009F1785"/>
    <w:rsid w:val="009F193B"/>
    <w:rsid w:val="009F1A54"/>
    <w:rsid w:val="009F2B6A"/>
    <w:rsid w:val="009F2F05"/>
    <w:rsid w:val="009F2FCE"/>
    <w:rsid w:val="009F3D87"/>
    <w:rsid w:val="009F3F67"/>
    <w:rsid w:val="009F4CFF"/>
    <w:rsid w:val="009F5525"/>
    <w:rsid w:val="009F5A15"/>
    <w:rsid w:val="009F6437"/>
    <w:rsid w:val="009F6464"/>
    <w:rsid w:val="009F7762"/>
    <w:rsid w:val="009F77D3"/>
    <w:rsid w:val="009F78C2"/>
    <w:rsid w:val="009F7D66"/>
    <w:rsid w:val="009F7ECF"/>
    <w:rsid w:val="00A001CA"/>
    <w:rsid w:val="00A00F75"/>
    <w:rsid w:val="00A015A8"/>
    <w:rsid w:val="00A01F46"/>
    <w:rsid w:val="00A02274"/>
    <w:rsid w:val="00A023C2"/>
    <w:rsid w:val="00A02837"/>
    <w:rsid w:val="00A036BA"/>
    <w:rsid w:val="00A037FB"/>
    <w:rsid w:val="00A03C77"/>
    <w:rsid w:val="00A0403A"/>
    <w:rsid w:val="00A040AC"/>
    <w:rsid w:val="00A0424C"/>
    <w:rsid w:val="00A043E3"/>
    <w:rsid w:val="00A04416"/>
    <w:rsid w:val="00A047D1"/>
    <w:rsid w:val="00A04A3D"/>
    <w:rsid w:val="00A04F91"/>
    <w:rsid w:val="00A050CB"/>
    <w:rsid w:val="00A0574A"/>
    <w:rsid w:val="00A05C6C"/>
    <w:rsid w:val="00A05FC1"/>
    <w:rsid w:val="00A06B2E"/>
    <w:rsid w:val="00A07250"/>
    <w:rsid w:val="00A0730A"/>
    <w:rsid w:val="00A078AA"/>
    <w:rsid w:val="00A07C3C"/>
    <w:rsid w:val="00A07D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17F62"/>
    <w:rsid w:val="00A20182"/>
    <w:rsid w:val="00A2024B"/>
    <w:rsid w:val="00A202F9"/>
    <w:rsid w:val="00A20D44"/>
    <w:rsid w:val="00A215BE"/>
    <w:rsid w:val="00A2186C"/>
    <w:rsid w:val="00A21C59"/>
    <w:rsid w:val="00A22CD3"/>
    <w:rsid w:val="00A22DFE"/>
    <w:rsid w:val="00A23174"/>
    <w:rsid w:val="00A23181"/>
    <w:rsid w:val="00A234B1"/>
    <w:rsid w:val="00A23A7D"/>
    <w:rsid w:val="00A23D22"/>
    <w:rsid w:val="00A243D4"/>
    <w:rsid w:val="00A24755"/>
    <w:rsid w:val="00A2490D"/>
    <w:rsid w:val="00A24AD5"/>
    <w:rsid w:val="00A24DEF"/>
    <w:rsid w:val="00A24E1C"/>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54F"/>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7B0"/>
    <w:rsid w:val="00A37BEB"/>
    <w:rsid w:val="00A37F68"/>
    <w:rsid w:val="00A403A6"/>
    <w:rsid w:val="00A40439"/>
    <w:rsid w:val="00A40844"/>
    <w:rsid w:val="00A40CB1"/>
    <w:rsid w:val="00A40CD6"/>
    <w:rsid w:val="00A40DFB"/>
    <w:rsid w:val="00A4110D"/>
    <w:rsid w:val="00A413A6"/>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5F46"/>
    <w:rsid w:val="00A4648C"/>
    <w:rsid w:val="00A46495"/>
    <w:rsid w:val="00A464C7"/>
    <w:rsid w:val="00A464FE"/>
    <w:rsid w:val="00A46625"/>
    <w:rsid w:val="00A4669E"/>
    <w:rsid w:val="00A466FB"/>
    <w:rsid w:val="00A46776"/>
    <w:rsid w:val="00A467FB"/>
    <w:rsid w:val="00A46890"/>
    <w:rsid w:val="00A46AB2"/>
    <w:rsid w:val="00A46B70"/>
    <w:rsid w:val="00A46D75"/>
    <w:rsid w:val="00A46F9D"/>
    <w:rsid w:val="00A47861"/>
    <w:rsid w:val="00A47952"/>
    <w:rsid w:val="00A5026F"/>
    <w:rsid w:val="00A50461"/>
    <w:rsid w:val="00A509E7"/>
    <w:rsid w:val="00A50AC8"/>
    <w:rsid w:val="00A50CD6"/>
    <w:rsid w:val="00A5107C"/>
    <w:rsid w:val="00A5118D"/>
    <w:rsid w:val="00A51E27"/>
    <w:rsid w:val="00A52E06"/>
    <w:rsid w:val="00A539BC"/>
    <w:rsid w:val="00A53AFE"/>
    <w:rsid w:val="00A5403C"/>
    <w:rsid w:val="00A54DED"/>
    <w:rsid w:val="00A54EEA"/>
    <w:rsid w:val="00A559F4"/>
    <w:rsid w:val="00A56900"/>
    <w:rsid w:val="00A56A50"/>
    <w:rsid w:val="00A56B17"/>
    <w:rsid w:val="00A56F3F"/>
    <w:rsid w:val="00A57C29"/>
    <w:rsid w:val="00A57CEE"/>
    <w:rsid w:val="00A605D7"/>
    <w:rsid w:val="00A60759"/>
    <w:rsid w:val="00A60A01"/>
    <w:rsid w:val="00A60B29"/>
    <w:rsid w:val="00A615DE"/>
    <w:rsid w:val="00A616C9"/>
    <w:rsid w:val="00A61CB8"/>
    <w:rsid w:val="00A61F5F"/>
    <w:rsid w:val="00A626C4"/>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A1"/>
    <w:rsid w:val="00A66AE9"/>
    <w:rsid w:val="00A67187"/>
    <w:rsid w:val="00A679F0"/>
    <w:rsid w:val="00A67C76"/>
    <w:rsid w:val="00A67EC3"/>
    <w:rsid w:val="00A7030F"/>
    <w:rsid w:val="00A705E3"/>
    <w:rsid w:val="00A710D4"/>
    <w:rsid w:val="00A712B6"/>
    <w:rsid w:val="00A720C2"/>
    <w:rsid w:val="00A7217E"/>
    <w:rsid w:val="00A72300"/>
    <w:rsid w:val="00A7231B"/>
    <w:rsid w:val="00A7369A"/>
    <w:rsid w:val="00A739B2"/>
    <w:rsid w:val="00A74499"/>
    <w:rsid w:val="00A74B0D"/>
    <w:rsid w:val="00A751B9"/>
    <w:rsid w:val="00A75457"/>
    <w:rsid w:val="00A755DE"/>
    <w:rsid w:val="00A75AA8"/>
    <w:rsid w:val="00A760A3"/>
    <w:rsid w:val="00A76587"/>
    <w:rsid w:val="00A76652"/>
    <w:rsid w:val="00A768E6"/>
    <w:rsid w:val="00A76A41"/>
    <w:rsid w:val="00A76A6A"/>
    <w:rsid w:val="00A771C1"/>
    <w:rsid w:val="00A7764D"/>
    <w:rsid w:val="00A77907"/>
    <w:rsid w:val="00A77E25"/>
    <w:rsid w:val="00A77EF8"/>
    <w:rsid w:val="00A80009"/>
    <w:rsid w:val="00A80395"/>
    <w:rsid w:val="00A8046C"/>
    <w:rsid w:val="00A807C1"/>
    <w:rsid w:val="00A808E7"/>
    <w:rsid w:val="00A80B36"/>
    <w:rsid w:val="00A80CF7"/>
    <w:rsid w:val="00A80DD0"/>
    <w:rsid w:val="00A80DFD"/>
    <w:rsid w:val="00A81514"/>
    <w:rsid w:val="00A81AD8"/>
    <w:rsid w:val="00A81E21"/>
    <w:rsid w:val="00A82317"/>
    <w:rsid w:val="00A824CB"/>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7D"/>
    <w:rsid w:val="00A85FA4"/>
    <w:rsid w:val="00A865D9"/>
    <w:rsid w:val="00A86633"/>
    <w:rsid w:val="00A87182"/>
    <w:rsid w:val="00A871B4"/>
    <w:rsid w:val="00A87205"/>
    <w:rsid w:val="00A8720B"/>
    <w:rsid w:val="00A8728F"/>
    <w:rsid w:val="00A87795"/>
    <w:rsid w:val="00A878AC"/>
    <w:rsid w:val="00A87AAA"/>
    <w:rsid w:val="00A87FF6"/>
    <w:rsid w:val="00A904A1"/>
    <w:rsid w:val="00A906A1"/>
    <w:rsid w:val="00A90AB1"/>
    <w:rsid w:val="00A90ACC"/>
    <w:rsid w:val="00A90B75"/>
    <w:rsid w:val="00A90BE1"/>
    <w:rsid w:val="00A90CEE"/>
    <w:rsid w:val="00A90E9F"/>
    <w:rsid w:val="00A918E6"/>
    <w:rsid w:val="00A91C92"/>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23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756"/>
    <w:rsid w:val="00AB493B"/>
    <w:rsid w:val="00AB5104"/>
    <w:rsid w:val="00AB5780"/>
    <w:rsid w:val="00AB58A5"/>
    <w:rsid w:val="00AB5EF6"/>
    <w:rsid w:val="00AB6048"/>
    <w:rsid w:val="00AB618E"/>
    <w:rsid w:val="00AB6207"/>
    <w:rsid w:val="00AB6565"/>
    <w:rsid w:val="00AB694B"/>
    <w:rsid w:val="00AB6EE2"/>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765"/>
    <w:rsid w:val="00AC1916"/>
    <w:rsid w:val="00AC1B85"/>
    <w:rsid w:val="00AC1C26"/>
    <w:rsid w:val="00AC1C80"/>
    <w:rsid w:val="00AC1F74"/>
    <w:rsid w:val="00AC1F85"/>
    <w:rsid w:val="00AC2964"/>
    <w:rsid w:val="00AC29E6"/>
    <w:rsid w:val="00AC2D1B"/>
    <w:rsid w:val="00AC2F36"/>
    <w:rsid w:val="00AC376A"/>
    <w:rsid w:val="00AC3803"/>
    <w:rsid w:val="00AC3B56"/>
    <w:rsid w:val="00AC3D37"/>
    <w:rsid w:val="00AC3DCD"/>
    <w:rsid w:val="00AC4355"/>
    <w:rsid w:val="00AC4A8C"/>
    <w:rsid w:val="00AC5065"/>
    <w:rsid w:val="00AC5746"/>
    <w:rsid w:val="00AC589B"/>
    <w:rsid w:val="00AC5F02"/>
    <w:rsid w:val="00AC5FF5"/>
    <w:rsid w:val="00AC6324"/>
    <w:rsid w:val="00AC6C8E"/>
    <w:rsid w:val="00AC6F34"/>
    <w:rsid w:val="00AC70B0"/>
    <w:rsid w:val="00AC71CF"/>
    <w:rsid w:val="00AC7460"/>
    <w:rsid w:val="00AC7A53"/>
    <w:rsid w:val="00AD09F0"/>
    <w:rsid w:val="00AD0C33"/>
    <w:rsid w:val="00AD0E18"/>
    <w:rsid w:val="00AD0FC7"/>
    <w:rsid w:val="00AD1143"/>
    <w:rsid w:val="00AD1227"/>
    <w:rsid w:val="00AD18C6"/>
    <w:rsid w:val="00AD20CE"/>
    <w:rsid w:val="00AD226B"/>
    <w:rsid w:val="00AD25AA"/>
    <w:rsid w:val="00AD27B8"/>
    <w:rsid w:val="00AD2A64"/>
    <w:rsid w:val="00AD3162"/>
    <w:rsid w:val="00AD36D0"/>
    <w:rsid w:val="00AD3770"/>
    <w:rsid w:val="00AD3CAD"/>
    <w:rsid w:val="00AD4C92"/>
    <w:rsid w:val="00AD4E15"/>
    <w:rsid w:val="00AD5126"/>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A29"/>
    <w:rsid w:val="00AE1B78"/>
    <w:rsid w:val="00AE2227"/>
    <w:rsid w:val="00AE263C"/>
    <w:rsid w:val="00AE29C9"/>
    <w:rsid w:val="00AE2A3B"/>
    <w:rsid w:val="00AE2B4E"/>
    <w:rsid w:val="00AE2E09"/>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9A8"/>
    <w:rsid w:val="00AE6BB0"/>
    <w:rsid w:val="00AE6C0F"/>
    <w:rsid w:val="00AE79C1"/>
    <w:rsid w:val="00AF00BB"/>
    <w:rsid w:val="00AF02F9"/>
    <w:rsid w:val="00AF039E"/>
    <w:rsid w:val="00AF04AC"/>
    <w:rsid w:val="00AF0AEA"/>
    <w:rsid w:val="00AF1285"/>
    <w:rsid w:val="00AF1559"/>
    <w:rsid w:val="00AF169F"/>
    <w:rsid w:val="00AF1736"/>
    <w:rsid w:val="00AF1AEE"/>
    <w:rsid w:val="00AF2226"/>
    <w:rsid w:val="00AF25AC"/>
    <w:rsid w:val="00AF29BF"/>
    <w:rsid w:val="00AF2BFD"/>
    <w:rsid w:val="00AF2F89"/>
    <w:rsid w:val="00AF3873"/>
    <w:rsid w:val="00AF4058"/>
    <w:rsid w:val="00AF43A8"/>
    <w:rsid w:val="00AF43E9"/>
    <w:rsid w:val="00AF4AC1"/>
    <w:rsid w:val="00AF52AE"/>
    <w:rsid w:val="00AF5C0F"/>
    <w:rsid w:val="00AF5F91"/>
    <w:rsid w:val="00AF6BC8"/>
    <w:rsid w:val="00AF7CF9"/>
    <w:rsid w:val="00AF7EBA"/>
    <w:rsid w:val="00B0019B"/>
    <w:rsid w:val="00B007B6"/>
    <w:rsid w:val="00B00DF2"/>
    <w:rsid w:val="00B00E01"/>
    <w:rsid w:val="00B013AE"/>
    <w:rsid w:val="00B016E1"/>
    <w:rsid w:val="00B01737"/>
    <w:rsid w:val="00B0186B"/>
    <w:rsid w:val="00B0191E"/>
    <w:rsid w:val="00B01BF9"/>
    <w:rsid w:val="00B02E20"/>
    <w:rsid w:val="00B03208"/>
    <w:rsid w:val="00B034A1"/>
    <w:rsid w:val="00B03553"/>
    <w:rsid w:val="00B03592"/>
    <w:rsid w:val="00B036A3"/>
    <w:rsid w:val="00B0389D"/>
    <w:rsid w:val="00B041FE"/>
    <w:rsid w:val="00B0450B"/>
    <w:rsid w:val="00B04AB1"/>
    <w:rsid w:val="00B04E18"/>
    <w:rsid w:val="00B0500D"/>
    <w:rsid w:val="00B052C2"/>
    <w:rsid w:val="00B05903"/>
    <w:rsid w:val="00B05C0F"/>
    <w:rsid w:val="00B05FA4"/>
    <w:rsid w:val="00B061DB"/>
    <w:rsid w:val="00B06A17"/>
    <w:rsid w:val="00B06ED6"/>
    <w:rsid w:val="00B0750B"/>
    <w:rsid w:val="00B07828"/>
    <w:rsid w:val="00B0786A"/>
    <w:rsid w:val="00B07D0E"/>
    <w:rsid w:val="00B07E53"/>
    <w:rsid w:val="00B10397"/>
    <w:rsid w:val="00B108BB"/>
    <w:rsid w:val="00B10BCE"/>
    <w:rsid w:val="00B10F8B"/>
    <w:rsid w:val="00B111A3"/>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E2C"/>
    <w:rsid w:val="00B17E67"/>
    <w:rsid w:val="00B2019B"/>
    <w:rsid w:val="00B204BD"/>
    <w:rsid w:val="00B205C5"/>
    <w:rsid w:val="00B2086D"/>
    <w:rsid w:val="00B20C9A"/>
    <w:rsid w:val="00B20E27"/>
    <w:rsid w:val="00B215D9"/>
    <w:rsid w:val="00B21C54"/>
    <w:rsid w:val="00B21FA1"/>
    <w:rsid w:val="00B2251E"/>
    <w:rsid w:val="00B226C3"/>
    <w:rsid w:val="00B2289B"/>
    <w:rsid w:val="00B22A6A"/>
    <w:rsid w:val="00B22B01"/>
    <w:rsid w:val="00B2321B"/>
    <w:rsid w:val="00B23329"/>
    <w:rsid w:val="00B23502"/>
    <w:rsid w:val="00B23A7B"/>
    <w:rsid w:val="00B2469E"/>
    <w:rsid w:val="00B24762"/>
    <w:rsid w:val="00B247A3"/>
    <w:rsid w:val="00B24EA4"/>
    <w:rsid w:val="00B253AB"/>
    <w:rsid w:val="00B2560A"/>
    <w:rsid w:val="00B25850"/>
    <w:rsid w:val="00B25AF0"/>
    <w:rsid w:val="00B264BE"/>
    <w:rsid w:val="00B26557"/>
    <w:rsid w:val="00B26647"/>
    <w:rsid w:val="00B26A85"/>
    <w:rsid w:val="00B26E08"/>
    <w:rsid w:val="00B26E66"/>
    <w:rsid w:val="00B27B69"/>
    <w:rsid w:val="00B3000E"/>
    <w:rsid w:val="00B3008D"/>
    <w:rsid w:val="00B304F9"/>
    <w:rsid w:val="00B30738"/>
    <w:rsid w:val="00B30BE3"/>
    <w:rsid w:val="00B30E15"/>
    <w:rsid w:val="00B31253"/>
    <w:rsid w:val="00B313CD"/>
    <w:rsid w:val="00B31B31"/>
    <w:rsid w:val="00B31C46"/>
    <w:rsid w:val="00B31EE1"/>
    <w:rsid w:val="00B31FBE"/>
    <w:rsid w:val="00B32677"/>
    <w:rsid w:val="00B326D9"/>
    <w:rsid w:val="00B34B83"/>
    <w:rsid w:val="00B34D47"/>
    <w:rsid w:val="00B34E39"/>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0C66"/>
    <w:rsid w:val="00B4132E"/>
    <w:rsid w:val="00B416AE"/>
    <w:rsid w:val="00B41F22"/>
    <w:rsid w:val="00B420AC"/>
    <w:rsid w:val="00B420D5"/>
    <w:rsid w:val="00B420E2"/>
    <w:rsid w:val="00B42165"/>
    <w:rsid w:val="00B421B0"/>
    <w:rsid w:val="00B4229E"/>
    <w:rsid w:val="00B42484"/>
    <w:rsid w:val="00B42ADB"/>
    <w:rsid w:val="00B42CAF"/>
    <w:rsid w:val="00B43347"/>
    <w:rsid w:val="00B435DA"/>
    <w:rsid w:val="00B43859"/>
    <w:rsid w:val="00B43E31"/>
    <w:rsid w:val="00B43F99"/>
    <w:rsid w:val="00B443A3"/>
    <w:rsid w:val="00B4489C"/>
    <w:rsid w:val="00B449A9"/>
    <w:rsid w:val="00B44A40"/>
    <w:rsid w:val="00B44A60"/>
    <w:rsid w:val="00B44FEF"/>
    <w:rsid w:val="00B45015"/>
    <w:rsid w:val="00B459B8"/>
    <w:rsid w:val="00B45C35"/>
    <w:rsid w:val="00B464B1"/>
    <w:rsid w:val="00B46984"/>
    <w:rsid w:val="00B46D35"/>
    <w:rsid w:val="00B4715C"/>
    <w:rsid w:val="00B47773"/>
    <w:rsid w:val="00B47A1C"/>
    <w:rsid w:val="00B47AFE"/>
    <w:rsid w:val="00B47E98"/>
    <w:rsid w:val="00B5020C"/>
    <w:rsid w:val="00B50A10"/>
    <w:rsid w:val="00B50C63"/>
    <w:rsid w:val="00B50DE6"/>
    <w:rsid w:val="00B50FA0"/>
    <w:rsid w:val="00B5130D"/>
    <w:rsid w:val="00B51F96"/>
    <w:rsid w:val="00B52221"/>
    <w:rsid w:val="00B5268B"/>
    <w:rsid w:val="00B52F35"/>
    <w:rsid w:val="00B53031"/>
    <w:rsid w:val="00B53125"/>
    <w:rsid w:val="00B536CD"/>
    <w:rsid w:val="00B5388D"/>
    <w:rsid w:val="00B53B70"/>
    <w:rsid w:val="00B53CD0"/>
    <w:rsid w:val="00B540B9"/>
    <w:rsid w:val="00B545B4"/>
    <w:rsid w:val="00B54848"/>
    <w:rsid w:val="00B549CB"/>
    <w:rsid w:val="00B54BD1"/>
    <w:rsid w:val="00B554AC"/>
    <w:rsid w:val="00B55BAD"/>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1EEB"/>
    <w:rsid w:val="00B62D08"/>
    <w:rsid w:val="00B63337"/>
    <w:rsid w:val="00B6374D"/>
    <w:rsid w:val="00B63BEB"/>
    <w:rsid w:val="00B63F20"/>
    <w:rsid w:val="00B641E3"/>
    <w:rsid w:val="00B64547"/>
    <w:rsid w:val="00B64619"/>
    <w:rsid w:val="00B6490A"/>
    <w:rsid w:val="00B64AE9"/>
    <w:rsid w:val="00B64E9E"/>
    <w:rsid w:val="00B65408"/>
    <w:rsid w:val="00B65687"/>
    <w:rsid w:val="00B657C7"/>
    <w:rsid w:val="00B66066"/>
    <w:rsid w:val="00B6624B"/>
    <w:rsid w:val="00B66384"/>
    <w:rsid w:val="00B6669E"/>
    <w:rsid w:val="00B670A6"/>
    <w:rsid w:val="00B67301"/>
    <w:rsid w:val="00B67751"/>
    <w:rsid w:val="00B67F29"/>
    <w:rsid w:val="00B70161"/>
    <w:rsid w:val="00B706F0"/>
    <w:rsid w:val="00B707C0"/>
    <w:rsid w:val="00B70918"/>
    <w:rsid w:val="00B70CA2"/>
    <w:rsid w:val="00B71077"/>
    <w:rsid w:val="00B71108"/>
    <w:rsid w:val="00B7140E"/>
    <w:rsid w:val="00B7162F"/>
    <w:rsid w:val="00B7229F"/>
    <w:rsid w:val="00B7244D"/>
    <w:rsid w:val="00B72521"/>
    <w:rsid w:val="00B7267A"/>
    <w:rsid w:val="00B7288F"/>
    <w:rsid w:val="00B72A1A"/>
    <w:rsid w:val="00B72F96"/>
    <w:rsid w:val="00B73176"/>
    <w:rsid w:val="00B73248"/>
    <w:rsid w:val="00B73286"/>
    <w:rsid w:val="00B7357A"/>
    <w:rsid w:val="00B7369F"/>
    <w:rsid w:val="00B73AA5"/>
    <w:rsid w:val="00B73B8A"/>
    <w:rsid w:val="00B74751"/>
    <w:rsid w:val="00B74EFB"/>
    <w:rsid w:val="00B756CE"/>
    <w:rsid w:val="00B75CE4"/>
    <w:rsid w:val="00B75E12"/>
    <w:rsid w:val="00B760F4"/>
    <w:rsid w:val="00B763D5"/>
    <w:rsid w:val="00B764A7"/>
    <w:rsid w:val="00B765C6"/>
    <w:rsid w:val="00B76C45"/>
    <w:rsid w:val="00B76E21"/>
    <w:rsid w:val="00B76EDE"/>
    <w:rsid w:val="00B77DAF"/>
    <w:rsid w:val="00B77F37"/>
    <w:rsid w:val="00B8017E"/>
    <w:rsid w:val="00B801F4"/>
    <w:rsid w:val="00B802F0"/>
    <w:rsid w:val="00B80343"/>
    <w:rsid w:val="00B805BC"/>
    <w:rsid w:val="00B80F87"/>
    <w:rsid w:val="00B8105A"/>
    <w:rsid w:val="00B81124"/>
    <w:rsid w:val="00B8113F"/>
    <w:rsid w:val="00B81C10"/>
    <w:rsid w:val="00B81CF1"/>
    <w:rsid w:val="00B81D97"/>
    <w:rsid w:val="00B823A3"/>
    <w:rsid w:val="00B82613"/>
    <w:rsid w:val="00B82D33"/>
    <w:rsid w:val="00B83CEB"/>
    <w:rsid w:val="00B84177"/>
    <w:rsid w:val="00B8426E"/>
    <w:rsid w:val="00B8458D"/>
    <w:rsid w:val="00B84934"/>
    <w:rsid w:val="00B84C84"/>
    <w:rsid w:val="00B85D5B"/>
    <w:rsid w:val="00B863B9"/>
    <w:rsid w:val="00B86898"/>
    <w:rsid w:val="00B86B41"/>
    <w:rsid w:val="00B875FF"/>
    <w:rsid w:val="00B876C1"/>
    <w:rsid w:val="00B8799E"/>
    <w:rsid w:val="00B87CAE"/>
    <w:rsid w:val="00B87EF1"/>
    <w:rsid w:val="00B90922"/>
    <w:rsid w:val="00B91BBC"/>
    <w:rsid w:val="00B91BDE"/>
    <w:rsid w:val="00B91D73"/>
    <w:rsid w:val="00B92255"/>
    <w:rsid w:val="00B925D5"/>
    <w:rsid w:val="00B92DB4"/>
    <w:rsid w:val="00B92E35"/>
    <w:rsid w:val="00B92EC7"/>
    <w:rsid w:val="00B93008"/>
    <w:rsid w:val="00B932AC"/>
    <w:rsid w:val="00B93776"/>
    <w:rsid w:val="00B9378B"/>
    <w:rsid w:val="00B9382D"/>
    <w:rsid w:val="00B944DA"/>
    <w:rsid w:val="00B94682"/>
    <w:rsid w:val="00B94C71"/>
    <w:rsid w:val="00B94C9F"/>
    <w:rsid w:val="00B94D4C"/>
    <w:rsid w:val="00B94E0E"/>
    <w:rsid w:val="00B957D5"/>
    <w:rsid w:val="00B95BAF"/>
    <w:rsid w:val="00B95BF9"/>
    <w:rsid w:val="00B95ED7"/>
    <w:rsid w:val="00B95F18"/>
    <w:rsid w:val="00B9643E"/>
    <w:rsid w:val="00B96701"/>
    <w:rsid w:val="00B96A72"/>
    <w:rsid w:val="00B96B38"/>
    <w:rsid w:val="00B975FF"/>
    <w:rsid w:val="00B97971"/>
    <w:rsid w:val="00B97BCF"/>
    <w:rsid w:val="00BA0AD9"/>
    <w:rsid w:val="00BA0FF7"/>
    <w:rsid w:val="00BA1B4B"/>
    <w:rsid w:val="00BA2066"/>
    <w:rsid w:val="00BA2794"/>
    <w:rsid w:val="00BA2F81"/>
    <w:rsid w:val="00BA3E3E"/>
    <w:rsid w:val="00BA4BE0"/>
    <w:rsid w:val="00BA546D"/>
    <w:rsid w:val="00BA6367"/>
    <w:rsid w:val="00BA63ED"/>
    <w:rsid w:val="00BA668E"/>
    <w:rsid w:val="00BA6988"/>
    <w:rsid w:val="00BA6C7E"/>
    <w:rsid w:val="00BA6FAD"/>
    <w:rsid w:val="00BA70AC"/>
    <w:rsid w:val="00BA7D32"/>
    <w:rsid w:val="00BB045C"/>
    <w:rsid w:val="00BB07B8"/>
    <w:rsid w:val="00BB0816"/>
    <w:rsid w:val="00BB0D1E"/>
    <w:rsid w:val="00BB0D5B"/>
    <w:rsid w:val="00BB1157"/>
    <w:rsid w:val="00BB2541"/>
    <w:rsid w:val="00BB26EC"/>
    <w:rsid w:val="00BB28EC"/>
    <w:rsid w:val="00BB2B63"/>
    <w:rsid w:val="00BB304F"/>
    <w:rsid w:val="00BB34D4"/>
    <w:rsid w:val="00BB3B06"/>
    <w:rsid w:val="00BB3E2B"/>
    <w:rsid w:val="00BB3E8D"/>
    <w:rsid w:val="00BB4551"/>
    <w:rsid w:val="00BB47E3"/>
    <w:rsid w:val="00BB4CB5"/>
    <w:rsid w:val="00BB5341"/>
    <w:rsid w:val="00BB5817"/>
    <w:rsid w:val="00BB58BB"/>
    <w:rsid w:val="00BB5A07"/>
    <w:rsid w:val="00BB5BDB"/>
    <w:rsid w:val="00BB5C8D"/>
    <w:rsid w:val="00BB6434"/>
    <w:rsid w:val="00BB665A"/>
    <w:rsid w:val="00BB67D1"/>
    <w:rsid w:val="00BB6ACC"/>
    <w:rsid w:val="00BB6BE4"/>
    <w:rsid w:val="00BB6C7A"/>
    <w:rsid w:val="00BB6E8E"/>
    <w:rsid w:val="00BB763F"/>
    <w:rsid w:val="00BB76F6"/>
    <w:rsid w:val="00BB7832"/>
    <w:rsid w:val="00BB7B33"/>
    <w:rsid w:val="00BB7EA7"/>
    <w:rsid w:val="00BC1625"/>
    <w:rsid w:val="00BC19C0"/>
    <w:rsid w:val="00BC2158"/>
    <w:rsid w:val="00BC21A5"/>
    <w:rsid w:val="00BC26C1"/>
    <w:rsid w:val="00BC2762"/>
    <w:rsid w:val="00BC3062"/>
    <w:rsid w:val="00BC30D9"/>
    <w:rsid w:val="00BC330C"/>
    <w:rsid w:val="00BC3509"/>
    <w:rsid w:val="00BC3759"/>
    <w:rsid w:val="00BC3841"/>
    <w:rsid w:val="00BC3E63"/>
    <w:rsid w:val="00BC3E80"/>
    <w:rsid w:val="00BC401B"/>
    <w:rsid w:val="00BC490C"/>
    <w:rsid w:val="00BC5069"/>
    <w:rsid w:val="00BC5111"/>
    <w:rsid w:val="00BC51DB"/>
    <w:rsid w:val="00BC54B2"/>
    <w:rsid w:val="00BC5AA7"/>
    <w:rsid w:val="00BC613B"/>
    <w:rsid w:val="00BC655E"/>
    <w:rsid w:val="00BC6642"/>
    <w:rsid w:val="00BC6C67"/>
    <w:rsid w:val="00BC6E7E"/>
    <w:rsid w:val="00BC73EE"/>
    <w:rsid w:val="00BC7768"/>
    <w:rsid w:val="00BC78C6"/>
    <w:rsid w:val="00BC7D6B"/>
    <w:rsid w:val="00BC7F1F"/>
    <w:rsid w:val="00BD0600"/>
    <w:rsid w:val="00BD1E46"/>
    <w:rsid w:val="00BD20A2"/>
    <w:rsid w:val="00BD2108"/>
    <w:rsid w:val="00BD2543"/>
    <w:rsid w:val="00BD2E2A"/>
    <w:rsid w:val="00BD3212"/>
    <w:rsid w:val="00BD3464"/>
    <w:rsid w:val="00BD3618"/>
    <w:rsid w:val="00BD3799"/>
    <w:rsid w:val="00BD3AA1"/>
    <w:rsid w:val="00BD3CB0"/>
    <w:rsid w:val="00BD3DEB"/>
    <w:rsid w:val="00BD474B"/>
    <w:rsid w:val="00BD4831"/>
    <w:rsid w:val="00BD51F7"/>
    <w:rsid w:val="00BD57F0"/>
    <w:rsid w:val="00BD586D"/>
    <w:rsid w:val="00BD5EA8"/>
    <w:rsid w:val="00BD5EEB"/>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5BE9"/>
    <w:rsid w:val="00BE60EE"/>
    <w:rsid w:val="00BE62E4"/>
    <w:rsid w:val="00BE66C8"/>
    <w:rsid w:val="00BE69D6"/>
    <w:rsid w:val="00BE6F96"/>
    <w:rsid w:val="00BE705E"/>
    <w:rsid w:val="00BE744B"/>
    <w:rsid w:val="00BE7B01"/>
    <w:rsid w:val="00BE7C6B"/>
    <w:rsid w:val="00BF00E1"/>
    <w:rsid w:val="00BF06DF"/>
    <w:rsid w:val="00BF06E6"/>
    <w:rsid w:val="00BF06EA"/>
    <w:rsid w:val="00BF0F82"/>
    <w:rsid w:val="00BF10BC"/>
    <w:rsid w:val="00BF19C5"/>
    <w:rsid w:val="00BF1FB6"/>
    <w:rsid w:val="00BF2752"/>
    <w:rsid w:val="00BF2AE3"/>
    <w:rsid w:val="00BF2FAC"/>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1C35"/>
    <w:rsid w:val="00C023E5"/>
    <w:rsid w:val="00C02A50"/>
    <w:rsid w:val="00C02C17"/>
    <w:rsid w:val="00C034CC"/>
    <w:rsid w:val="00C039C3"/>
    <w:rsid w:val="00C04273"/>
    <w:rsid w:val="00C0435F"/>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86"/>
    <w:rsid w:val="00C10894"/>
    <w:rsid w:val="00C10B35"/>
    <w:rsid w:val="00C10C69"/>
    <w:rsid w:val="00C115B5"/>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4E2"/>
    <w:rsid w:val="00C20835"/>
    <w:rsid w:val="00C20934"/>
    <w:rsid w:val="00C209E7"/>
    <w:rsid w:val="00C20C01"/>
    <w:rsid w:val="00C20C5F"/>
    <w:rsid w:val="00C20CB5"/>
    <w:rsid w:val="00C211AA"/>
    <w:rsid w:val="00C2124F"/>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0E2"/>
    <w:rsid w:val="00C3129C"/>
    <w:rsid w:val="00C31BA6"/>
    <w:rsid w:val="00C3257A"/>
    <w:rsid w:val="00C32B36"/>
    <w:rsid w:val="00C332DC"/>
    <w:rsid w:val="00C34364"/>
    <w:rsid w:val="00C34DBB"/>
    <w:rsid w:val="00C3547B"/>
    <w:rsid w:val="00C3550C"/>
    <w:rsid w:val="00C35E7A"/>
    <w:rsid w:val="00C3629D"/>
    <w:rsid w:val="00C36388"/>
    <w:rsid w:val="00C36CE9"/>
    <w:rsid w:val="00C371E7"/>
    <w:rsid w:val="00C37251"/>
    <w:rsid w:val="00C37BB2"/>
    <w:rsid w:val="00C37BF1"/>
    <w:rsid w:val="00C37EA6"/>
    <w:rsid w:val="00C40733"/>
    <w:rsid w:val="00C408D7"/>
    <w:rsid w:val="00C40A25"/>
    <w:rsid w:val="00C40B42"/>
    <w:rsid w:val="00C41B25"/>
    <w:rsid w:val="00C41C6D"/>
    <w:rsid w:val="00C41EA0"/>
    <w:rsid w:val="00C41F77"/>
    <w:rsid w:val="00C41FAC"/>
    <w:rsid w:val="00C41FB9"/>
    <w:rsid w:val="00C42032"/>
    <w:rsid w:val="00C4274E"/>
    <w:rsid w:val="00C42AE8"/>
    <w:rsid w:val="00C42B20"/>
    <w:rsid w:val="00C43487"/>
    <w:rsid w:val="00C43875"/>
    <w:rsid w:val="00C4387A"/>
    <w:rsid w:val="00C43FF0"/>
    <w:rsid w:val="00C440B4"/>
    <w:rsid w:val="00C4439A"/>
    <w:rsid w:val="00C44CFC"/>
    <w:rsid w:val="00C44DCB"/>
    <w:rsid w:val="00C45063"/>
    <w:rsid w:val="00C452B1"/>
    <w:rsid w:val="00C45344"/>
    <w:rsid w:val="00C45746"/>
    <w:rsid w:val="00C45918"/>
    <w:rsid w:val="00C45E50"/>
    <w:rsid w:val="00C467AB"/>
    <w:rsid w:val="00C473E8"/>
    <w:rsid w:val="00C47732"/>
    <w:rsid w:val="00C47A87"/>
    <w:rsid w:val="00C500FF"/>
    <w:rsid w:val="00C50335"/>
    <w:rsid w:val="00C5092C"/>
    <w:rsid w:val="00C50A24"/>
    <w:rsid w:val="00C50B1E"/>
    <w:rsid w:val="00C50B9E"/>
    <w:rsid w:val="00C5122E"/>
    <w:rsid w:val="00C515E1"/>
    <w:rsid w:val="00C51A13"/>
    <w:rsid w:val="00C51B3E"/>
    <w:rsid w:val="00C51F3B"/>
    <w:rsid w:val="00C52652"/>
    <w:rsid w:val="00C527DC"/>
    <w:rsid w:val="00C52864"/>
    <w:rsid w:val="00C52AC7"/>
    <w:rsid w:val="00C53097"/>
    <w:rsid w:val="00C54095"/>
    <w:rsid w:val="00C54862"/>
    <w:rsid w:val="00C5487A"/>
    <w:rsid w:val="00C55379"/>
    <w:rsid w:val="00C55B74"/>
    <w:rsid w:val="00C55C85"/>
    <w:rsid w:val="00C55F01"/>
    <w:rsid w:val="00C5616A"/>
    <w:rsid w:val="00C56D2D"/>
    <w:rsid w:val="00C56D48"/>
    <w:rsid w:val="00C57191"/>
    <w:rsid w:val="00C5726B"/>
    <w:rsid w:val="00C572FB"/>
    <w:rsid w:val="00C574F4"/>
    <w:rsid w:val="00C5758D"/>
    <w:rsid w:val="00C5769C"/>
    <w:rsid w:val="00C57805"/>
    <w:rsid w:val="00C60425"/>
    <w:rsid w:val="00C608CA"/>
    <w:rsid w:val="00C60FAF"/>
    <w:rsid w:val="00C61486"/>
    <w:rsid w:val="00C6163E"/>
    <w:rsid w:val="00C61E49"/>
    <w:rsid w:val="00C62065"/>
    <w:rsid w:val="00C62965"/>
    <w:rsid w:val="00C62AD9"/>
    <w:rsid w:val="00C62D1E"/>
    <w:rsid w:val="00C62FBF"/>
    <w:rsid w:val="00C6341D"/>
    <w:rsid w:val="00C635B9"/>
    <w:rsid w:val="00C63CF6"/>
    <w:rsid w:val="00C645BF"/>
    <w:rsid w:val="00C6490D"/>
    <w:rsid w:val="00C64E83"/>
    <w:rsid w:val="00C65099"/>
    <w:rsid w:val="00C651C0"/>
    <w:rsid w:val="00C65482"/>
    <w:rsid w:val="00C65554"/>
    <w:rsid w:val="00C65806"/>
    <w:rsid w:val="00C65845"/>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92"/>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6A6"/>
    <w:rsid w:val="00C7488B"/>
    <w:rsid w:val="00C749A2"/>
    <w:rsid w:val="00C74B87"/>
    <w:rsid w:val="00C74E4F"/>
    <w:rsid w:val="00C75844"/>
    <w:rsid w:val="00C75949"/>
    <w:rsid w:val="00C765EF"/>
    <w:rsid w:val="00C7661F"/>
    <w:rsid w:val="00C7692C"/>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CD1"/>
    <w:rsid w:val="00C821D8"/>
    <w:rsid w:val="00C82521"/>
    <w:rsid w:val="00C8287D"/>
    <w:rsid w:val="00C82963"/>
    <w:rsid w:val="00C83EBA"/>
    <w:rsid w:val="00C84A35"/>
    <w:rsid w:val="00C84BFA"/>
    <w:rsid w:val="00C85F51"/>
    <w:rsid w:val="00C869B0"/>
    <w:rsid w:val="00C86F5B"/>
    <w:rsid w:val="00C8714C"/>
    <w:rsid w:val="00C8753A"/>
    <w:rsid w:val="00C8784D"/>
    <w:rsid w:val="00C879A8"/>
    <w:rsid w:val="00C87D05"/>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DAA"/>
    <w:rsid w:val="00C96ACB"/>
    <w:rsid w:val="00C96B13"/>
    <w:rsid w:val="00C96E9B"/>
    <w:rsid w:val="00C96F79"/>
    <w:rsid w:val="00C97411"/>
    <w:rsid w:val="00C97C50"/>
    <w:rsid w:val="00CA05A7"/>
    <w:rsid w:val="00CA0940"/>
    <w:rsid w:val="00CA0BB5"/>
    <w:rsid w:val="00CA0DD7"/>
    <w:rsid w:val="00CA1A53"/>
    <w:rsid w:val="00CA270E"/>
    <w:rsid w:val="00CA2B5C"/>
    <w:rsid w:val="00CA31FD"/>
    <w:rsid w:val="00CA34AB"/>
    <w:rsid w:val="00CA35E2"/>
    <w:rsid w:val="00CA3933"/>
    <w:rsid w:val="00CA3D58"/>
    <w:rsid w:val="00CA4782"/>
    <w:rsid w:val="00CA5681"/>
    <w:rsid w:val="00CA6665"/>
    <w:rsid w:val="00CA6A3E"/>
    <w:rsid w:val="00CA6BBA"/>
    <w:rsid w:val="00CA6BBC"/>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7E7"/>
    <w:rsid w:val="00CB2C4D"/>
    <w:rsid w:val="00CB2C8D"/>
    <w:rsid w:val="00CB2F90"/>
    <w:rsid w:val="00CB3444"/>
    <w:rsid w:val="00CB36FA"/>
    <w:rsid w:val="00CB3E3C"/>
    <w:rsid w:val="00CB42B0"/>
    <w:rsid w:val="00CB4C12"/>
    <w:rsid w:val="00CB4D4B"/>
    <w:rsid w:val="00CB4DC2"/>
    <w:rsid w:val="00CB4F67"/>
    <w:rsid w:val="00CB506D"/>
    <w:rsid w:val="00CB5130"/>
    <w:rsid w:val="00CB518E"/>
    <w:rsid w:val="00CB522B"/>
    <w:rsid w:val="00CB5662"/>
    <w:rsid w:val="00CB59B2"/>
    <w:rsid w:val="00CB5A3A"/>
    <w:rsid w:val="00CB60BC"/>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4AB9"/>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B2D"/>
    <w:rsid w:val="00CD2E99"/>
    <w:rsid w:val="00CD2F6B"/>
    <w:rsid w:val="00CD32F6"/>
    <w:rsid w:val="00CD356A"/>
    <w:rsid w:val="00CD3739"/>
    <w:rsid w:val="00CD3AD2"/>
    <w:rsid w:val="00CD3C78"/>
    <w:rsid w:val="00CD43BF"/>
    <w:rsid w:val="00CD44E3"/>
    <w:rsid w:val="00CD4BAB"/>
    <w:rsid w:val="00CD4C64"/>
    <w:rsid w:val="00CD4FA8"/>
    <w:rsid w:val="00CD5C45"/>
    <w:rsid w:val="00CD5E70"/>
    <w:rsid w:val="00CD5F26"/>
    <w:rsid w:val="00CD621D"/>
    <w:rsid w:val="00CD6241"/>
    <w:rsid w:val="00CD62EA"/>
    <w:rsid w:val="00CD6536"/>
    <w:rsid w:val="00CD65E7"/>
    <w:rsid w:val="00CD6C93"/>
    <w:rsid w:val="00CD6CBF"/>
    <w:rsid w:val="00CD7667"/>
    <w:rsid w:val="00CE02C6"/>
    <w:rsid w:val="00CE04BA"/>
    <w:rsid w:val="00CE0709"/>
    <w:rsid w:val="00CE08EE"/>
    <w:rsid w:val="00CE0B36"/>
    <w:rsid w:val="00CE0B54"/>
    <w:rsid w:val="00CE0CA3"/>
    <w:rsid w:val="00CE0CB5"/>
    <w:rsid w:val="00CE0D5E"/>
    <w:rsid w:val="00CE1094"/>
    <w:rsid w:val="00CE1248"/>
    <w:rsid w:val="00CE129D"/>
    <w:rsid w:val="00CE192C"/>
    <w:rsid w:val="00CE1C2F"/>
    <w:rsid w:val="00CE1E58"/>
    <w:rsid w:val="00CE24B0"/>
    <w:rsid w:val="00CE24CB"/>
    <w:rsid w:val="00CE2859"/>
    <w:rsid w:val="00CE2F65"/>
    <w:rsid w:val="00CE3009"/>
    <w:rsid w:val="00CE3920"/>
    <w:rsid w:val="00CE39B1"/>
    <w:rsid w:val="00CE3B46"/>
    <w:rsid w:val="00CE4079"/>
    <w:rsid w:val="00CE40EA"/>
    <w:rsid w:val="00CE4126"/>
    <w:rsid w:val="00CE43C0"/>
    <w:rsid w:val="00CE4526"/>
    <w:rsid w:val="00CE478D"/>
    <w:rsid w:val="00CE47DC"/>
    <w:rsid w:val="00CE47F7"/>
    <w:rsid w:val="00CE4866"/>
    <w:rsid w:val="00CE4EFE"/>
    <w:rsid w:val="00CE4FF9"/>
    <w:rsid w:val="00CE5473"/>
    <w:rsid w:val="00CE55E8"/>
    <w:rsid w:val="00CE55EF"/>
    <w:rsid w:val="00CE593D"/>
    <w:rsid w:val="00CE61B1"/>
    <w:rsid w:val="00CE63C6"/>
    <w:rsid w:val="00CE6507"/>
    <w:rsid w:val="00CE6549"/>
    <w:rsid w:val="00CE7EFA"/>
    <w:rsid w:val="00CE7F4A"/>
    <w:rsid w:val="00CE7F63"/>
    <w:rsid w:val="00CF0200"/>
    <w:rsid w:val="00CF0A2E"/>
    <w:rsid w:val="00CF1297"/>
    <w:rsid w:val="00CF1306"/>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B0C"/>
    <w:rsid w:val="00D02D6E"/>
    <w:rsid w:val="00D034E1"/>
    <w:rsid w:val="00D039AD"/>
    <w:rsid w:val="00D0419A"/>
    <w:rsid w:val="00D043FA"/>
    <w:rsid w:val="00D0454B"/>
    <w:rsid w:val="00D04933"/>
    <w:rsid w:val="00D04A9C"/>
    <w:rsid w:val="00D04E65"/>
    <w:rsid w:val="00D0514C"/>
    <w:rsid w:val="00D053A3"/>
    <w:rsid w:val="00D053AD"/>
    <w:rsid w:val="00D054F1"/>
    <w:rsid w:val="00D0563C"/>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0F6E"/>
    <w:rsid w:val="00D110AE"/>
    <w:rsid w:val="00D11359"/>
    <w:rsid w:val="00D11641"/>
    <w:rsid w:val="00D11C98"/>
    <w:rsid w:val="00D11E76"/>
    <w:rsid w:val="00D11FC2"/>
    <w:rsid w:val="00D12557"/>
    <w:rsid w:val="00D12561"/>
    <w:rsid w:val="00D12BC8"/>
    <w:rsid w:val="00D12EDA"/>
    <w:rsid w:val="00D139DF"/>
    <w:rsid w:val="00D13A66"/>
    <w:rsid w:val="00D13C5D"/>
    <w:rsid w:val="00D14129"/>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519"/>
    <w:rsid w:val="00D207E4"/>
    <w:rsid w:val="00D209E0"/>
    <w:rsid w:val="00D20DAF"/>
    <w:rsid w:val="00D20E25"/>
    <w:rsid w:val="00D21654"/>
    <w:rsid w:val="00D21D10"/>
    <w:rsid w:val="00D220E7"/>
    <w:rsid w:val="00D223EA"/>
    <w:rsid w:val="00D22B2A"/>
    <w:rsid w:val="00D22E12"/>
    <w:rsid w:val="00D23139"/>
    <w:rsid w:val="00D2369F"/>
    <w:rsid w:val="00D23FA7"/>
    <w:rsid w:val="00D24128"/>
    <w:rsid w:val="00D2429A"/>
    <w:rsid w:val="00D24883"/>
    <w:rsid w:val="00D24CEA"/>
    <w:rsid w:val="00D254DC"/>
    <w:rsid w:val="00D25815"/>
    <w:rsid w:val="00D25AFB"/>
    <w:rsid w:val="00D260F8"/>
    <w:rsid w:val="00D26371"/>
    <w:rsid w:val="00D263A4"/>
    <w:rsid w:val="00D26445"/>
    <w:rsid w:val="00D264BE"/>
    <w:rsid w:val="00D26636"/>
    <w:rsid w:val="00D26BC8"/>
    <w:rsid w:val="00D26CF0"/>
    <w:rsid w:val="00D26E82"/>
    <w:rsid w:val="00D27866"/>
    <w:rsid w:val="00D27F4D"/>
    <w:rsid w:val="00D305E3"/>
    <w:rsid w:val="00D306E9"/>
    <w:rsid w:val="00D30ADD"/>
    <w:rsid w:val="00D30BCA"/>
    <w:rsid w:val="00D30E10"/>
    <w:rsid w:val="00D316B0"/>
    <w:rsid w:val="00D31735"/>
    <w:rsid w:val="00D31A75"/>
    <w:rsid w:val="00D3219D"/>
    <w:rsid w:val="00D32C5A"/>
    <w:rsid w:val="00D32E50"/>
    <w:rsid w:val="00D32EDB"/>
    <w:rsid w:val="00D33189"/>
    <w:rsid w:val="00D3362D"/>
    <w:rsid w:val="00D33755"/>
    <w:rsid w:val="00D33816"/>
    <w:rsid w:val="00D33F1D"/>
    <w:rsid w:val="00D33F7C"/>
    <w:rsid w:val="00D349CF"/>
    <w:rsid w:val="00D34B5B"/>
    <w:rsid w:val="00D34B64"/>
    <w:rsid w:val="00D34F63"/>
    <w:rsid w:val="00D358D2"/>
    <w:rsid w:val="00D35BDA"/>
    <w:rsid w:val="00D36371"/>
    <w:rsid w:val="00D36968"/>
    <w:rsid w:val="00D36AFB"/>
    <w:rsid w:val="00D36EFD"/>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2DC9"/>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36E8"/>
    <w:rsid w:val="00D640CB"/>
    <w:rsid w:val="00D644F5"/>
    <w:rsid w:val="00D64617"/>
    <w:rsid w:val="00D64E5E"/>
    <w:rsid w:val="00D651DA"/>
    <w:rsid w:val="00D65446"/>
    <w:rsid w:val="00D65562"/>
    <w:rsid w:val="00D65934"/>
    <w:rsid w:val="00D65BA8"/>
    <w:rsid w:val="00D65D4C"/>
    <w:rsid w:val="00D65D9F"/>
    <w:rsid w:val="00D6605C"/>
    <w:rsid w:val="00D666F2"/>
    <w:rsid w:val="00D66C80"/>
    <w:rsid w:val="00D6731E"/>
    <w:rsid w:val="00D67582"/>
    <w:rsid w:val="00D6778F"/>
    <w:rsid w:val="00D67925"/>
    <w:rsid w:val="00D67A8F"/>
    <w:rsid w:val="00D67D5F"/>
    <w:rsid w:val="00D705F4"/>
    <w:rsid w:val="00D70678"/>
    <w:rsid w:val="00D70A08"/>
    <w:rsid w:val="00D70C56"/>
    <w:rsid w:val="00D70E21"/>
    <w:rsid w:val="00D71078"/>
    <w:rsid w:val="00D7122F"/>
    <w:rsid w:val="00D712E0"/>
    <w:rsid w:val="00D71834"/>
    <w:rsid w:val="00D72199"/>
    <w:rsid w:val="00D722E4"/>
    <w:rsid w:val="00D72562"/>
    <w:rsid w:val="00D725E8"/>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2AD"/>
    <w:rsid w:val="00D87443"/>
    <w:rsid w:val="00D874DF"/>
    <w:rsid w:val="00D87E8B"/>
    <w:rsid w:val="00D9025E"/>
    <w:rsid w:val="00D9048F"/>
    <w:rsid w:val="00D90589"/>
    <w:rsid w:val="00D912C1"/>
    <w:rsid w:val="00D91442"/>
    <w:rsid w:val="00D91811"/>
    <w:rsid w:val="00D92BBE"/>
    <w:rsid w:val="00D92E2D"/>
    <w:rsid w:val="00D93445"/>
    <w:rsid w:val="00D93A0F"/>
    <w:rsid w:val="00D93E44"/>
    <w:rsid w:val="00D9409B"/>
    <w:rsid w:val="00D9415C"/>
    <w:rsid w:val="00D9419E"/>
    <w:rsid w:val="00D94878"/>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C3A"/>
    <w:rsid w:val="00DA4D77"/>
    <w:rsid w:val="00DA4E29"/>
    <w:rsid w:val="00DA5158"/>
    <w:rsid w:val="00DA51BF"/>
    <w:rsid w:val="00DA52CC"/>
    <w:rsid w:val="00DA537D"/>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ED0"/>
    <w:rsid w:val="00DB0F9C"/>
    <w:rsid w:val="00DB1060"/>
    <w:rsid w:val="00DB1730"/>
    <w:rsid w:val="00DB1CD6"/>
    <w:rsid w:val="00DB20E5"/>
    <w:rsid w:val="00DB27F4"/>
    <w:rsid w:val="00DB2CFE"/>
    <w:rsid w:val="00DB2EF5"/>
    <w:rsid w:val="00DB2EFC"/>
    <w:rsid w:val="00DB32E8"/>
    <w:rsid w:val="00DB33A0"/>
    <w:rsid w:val="00DB38A9"/>
    <w:rsid w:val="00DB3A47"/>
    <w:rsid w:val="00DB3AD3"/>
    <w:rsid w:val="00DB3EFE"/>
    <w:rsid w:val="00DB4235"/>
    <w:rsid w:val="00DB452D"/>
    <w:rsid w:val="00DB4778"/>
    <w:rsid w:val="00DB4E26"/>
    <w:rsid w:val="00DB4E2C"/>
    <w:rsid w:val="00DB557E"/>
    <w:rsid w:val="00DB5B84"/>
    <w:rsid w:val="00DB604C"/>
    <w:rsid w:val="00DB6712"/>
    <w:rsid w:val="00DB675B"/>
    <w:rsid w:val="00DB69C7"/>
    <w:rsid w:val="00DB6B89"/>
    <w:rsid w:val="00DB6BAE"/>
    <w:rsid w:val="00DB71E9"/>
    <w:rsid w:val="00DB77EB"/>
    <w:rsid w:val="00DB77EE"/>
    <w:rsid w:val="00DC00BD"/>
    <w:rsid w:val="00DC047D"/>
    <w:rsid w:val="00DC06DD"/>
    <w:rsid w:val="00DC0D82"/>
    <w:rsid w:val="00DC15AB"/>
    <w:rsid w:val="00DC22E1"/>
    <w:rsid w:val="00DC25CB"/>
    <w:rsid w:val="00DC27D7"/>
    <w:rsid w:val="00DC289C"/>
    <w:rsid w:val="00DC2AA2"/>
    <w:rsid w:val="00DC3C42"/>
    <w:rsid w:val="00DC447A"/>
    <w:rsid w:val="00DC44C8"/>
    <w:rsid w:val="00DC4B5F"/>
    <w:rsid w:val="00DC4D80"/>
    <w:rsid w:val="00DC51C4"/>
    <w:rsid w:val="00DC5354"/>
    <w:rsid w:val="00DC60DA"/>
    <w:rsid w:val="00DC6113"/>
    <w:rsid w:val="00DC61BC"/>
    <w:rsid w:val="00DC6340"/>
    <w:rsid w:val="00DC68F2"/>
    <w:rsid w:val="00DC703D"/>
    <w:rsid w:val="00DC70A4"/>
    <w:rsid w:val="00DC7148"/>
    <w:rsid w:val="00DC7211"/>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2C"/>
    <w:rsid w:val="00DD30E3"/>
    <w:rsid w:val="00DD355D"/>
    <w:rsid w:val="00DD35A7"/>
    <w:rsid w:val="00DD3898"/>
    <w:rsid w:val="00DD3CBA"/>
    <w:rsid w:val="00DD3D1C"/>
    <w:rsid w:val="00DD4B58"/>
    <w:rsid w:val="00DD4FB3"/>
    <w:rsid w:val="00DD55E0"/>
    <w:rsid w:val="00DD5EBD"/>
    <w:rsid w:val="00DD636E"/>
    <w:rsid w:val="00DD63EA"/>
    <w:rsid w:val="00DD6A00"/>
    <w:rsid w:val="00DD6CFF"/>
    <w:rsid w:val="00DD7195"/>
    <w:rsid w:val="00DD74EE"/>
    <w:rsid w:val="00DD7832"/>
    <w:rsid w:val="00DD7EFF"/>
    <w:rsid w:val="00DD7FEF"/>
    <w:rsid w:val="00DE0683"/>
    <w:rsid w:val="00DE0982"/>
    <w:rsid w:val="00DE0F67"/>
    <w:rsid w:val="00DE10B9"/>
    <w:rsid w:val="00DE15F9"/>
    <w:rsid w:val="00DE1722"/>
    <w:rsid w:val="00DE19F4"/>
    <w:rsid w:val="00DE1A27"/>
    <w:rsid w:val="00DE21C0"/>
    <w:rsid w:val="00DE2737"/>
    <w:rsid w:val="00DE2771"/>
    <w:rsid w:val="00DE2F84"/>
    <w:rsid w:val="00DE3033"/>
    <w:rsid w:val="00DE30E1"/>
    <w:rsid w:val="00DE312E"/>
    <w:rsid w:val="00DE3392"/>
    <w:rsid w:val="00DE37A0"/>
    <w:rsid w:val="00DE37AD"/>
    <w:rsid w:val="00DE38C5"/>
    <w:rsid w:val="00DE3DBB"/>
    <w:rsid w:val="00DE3FBE"/>
    <w:rsid w:val="00DE43D9"/>
    <w:rsid w:val="00DE46D7"/>
    <w:rsid w:val="00DE4CB2"/>
    <w:rsid w:val="00DE5123"/>
    <w:rsid w:val="00DE5261"/>
    <w:rsid w:val="00DE52C2"/>
    <w:rsid w:val="00DE5877"/>
    <w:rsid w:val="00DE5978"/>
    <w:rsid w:val="00DE5C38"/>
    <w:rsid w:val="00DE5DFD"/>
    <w:rsid w:val="00DE640B"/>
    <w:rsid w:val="00DE6DA4"/>
    <w:rsid w:val="00DE72ED"/>
    <w:rsid w:val="00DE7B44"/>
    <w:rsid w:val="00DE7BC7"/>
    <w:rsid w:val="00DE7BE6"/>
    <w:rsid w:val="00DE7E37"/>
    <w:rsid w:val="00DE7E98"/>
    <w:rsid w:val="00DE7F7A"/>
    <w:rsid w:val="00DF0186"/>
    <w:rsid w:val="00DF032F"/>
    <w:rsid w:val="00DF0AC6"/>
    <w:rsid w:val="00DF0F31"/>
    <w:rsid w:val="00DF0FDE"/>
    <w:rsid w:val="00DF1051"/>
    <w:rsid w:val="00DF13AF"/>
    <w:rsid w:val="00DF13E2"/>
    <w:rsid w:val="00DF146E"/>
    <w:rsid w:val="00DF15B6"/>
    <w:rsid w:val="00DF2706"/>
    <w:rsid w:val="00DF32D1"/>
    <w:rsid w:val="00DF3DD5"/>
    <w:rsid w:val="00DF42F3"/>
    <w:rsid w:val="00DF574A"/>
    <w:rsid w:val="00DF63B6"/>
    <w:rsid w:val="00DF63EF"/>
    <w:rsid w:val="00DF6945"/>
    <w:rsid w:val="00DF6962"/>
    <w:rsid w:val="00DF70DF"/>
    <w:rsid w:val="00DF7649"/>
    <w:rsid w:val="00DF76D5"/>
    <w:rsid w:val="00DF782F"/>
    <w:rsid w:val="00E00405"/>
    <w:rsid w:val="00E0059B"/>
    <w:rsid w:val="00E0086B"/>
    <w:rsid w:val="00E013DA"/>
    <w:rsid w:val="00E013EA"/>
    <w:rsid w:val="00E01820"/>
    <w:rsid w:val="00E01B65"/>
    <w:rsid w:val="00E01D10"/>
    <w:rsid w:val="00E01E2A"/>
    <w:rsid w:val="00E02231"/>
    <w:rsid w:val="00E0243A"/>
    <w:rsid w:val="00E02463"/>
    <w:rsid w:val="00E025DA"/>
    <w:rsid w:val="00E0291A"/>
    <w:rsid w:val="00E03097"/>
    <w:rsid w:val="00E031F6"/>
    <w:rsid w:val="00E03593"/>
    <w:rsid w:val="00E03666"/>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6ADD"/>
    <w:rsid w:val="00E0748D"/>
    <w:rsid w:val="00E07AF8"/>
    <w:rsid w:val="00E07FAB"/>
    <w:rsid w:val="00E10432"/>
    <w:rsid w:val="00E1052E"/>
    <w:rsid w:val="00E10794"/>
    <w:rsid w:val="00E11063"/>
    <w:rsid w:val="00E11AFF"/>
    <w:rsid w:val="00E11DC5"/>
    <w:rsid w:val="00E11DEE"/>
    <w:rsid w:val="00E1213F"/>
    <w:rsid w:val="00E12D5E"/>
    <w:rsid w:val="00E12E65"/>
    <w:rsid w:val="00E12EA9"/>
    <w:rsid w:val="00E12F1C"/>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775"/>
    <w:rsid w:val="00E16BA0"/>
    <w:rsid w:val="00E1766C"/>
    <w:rsid w:val="00E17A64"/>
    <w:rsid w:val="00E201E2"/>
    <w:rsid w:val="00E20463"/>
    <w:rsid w:val="00E20AFC"/>
    <w:rsid w:val="00E214FD"/>
    <w:rsid w:val="00E215BD"/>
    <w:rsid w:val="00E219E9"/>
    <w:rsid w:val="00E21CDE"/>
    <w:rsid w:val="00E21F02"/>
    <w:rsid w:val="00E221BF"/>
    <w:rsid w:val="00E2262F"/>
    <w:rsid w:val="00E226CF"/>
    <w:rsid w:val="00E2294B"/>
    <w:rsid w:val="00E22CE8"/>
    <w:rsid w:val="00E22E3F"/>
    <w:rsid w:val="00E2352B"/>
    <w:rsid w:val="00E23913"/>
    <w:rsid w:val="00E23951"/>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CF"/>
    <w:rsid w:val="00E31EEB"/>
    <w:rsid w:val="00E324DF"/>
    <w:rsid w:val="00E326C3"/>
    <w:rsid w:val="00E32789"/>
    <w:rsid w:val="00E32A4E"/>
    <w:rsid w:val="00E33553"/>
    <w:rsid w:val="00E337FC"/>
    <w:rsid w:val="00E34117"/>
    <w:rsid w:val="00E34810"/>
    <w:rsid w:val="00E34909"/>
    <w:rsid w:val="00E34AE8"/>
    <w:rsid w:val="00E356E8"/>
    <w:rsid w:val="00E35A29"/>
    <w:rsid w:val="00E362A7"/>
    <w:rsid w:val="00E36366"/>
    <w:rsid w:val="00E3665D"/>
    <w:rsid w:val="00E37672"/>
    <w:rsid w:val="00E37A81"/>
    <w:rsid w:val="00E40910"/>
    <w:rsid w:val="00E40E55"/>
    <w:rsid w:val="00E410BA"/>
    <w:rsid w:val="00E410BE"/>
    <w:rsid w:val="00E411AF"/>
    <w:rsid w:val="00E4212A"/>
    <w:rsid w:val="00E422DA"/>
    <w:rsid w:val="00E4263F"/>
    <w:rsid w:val="00E426B2"/>
    <w:rsid w:val="00E4298A"/>
    <w:rsid w:val="00E42D5E"/>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D62"/>
    <w:rsid w:val="00E50E90"/>
    <w:rsid w:val="00E512A5"/>
    <w:rsid w:val="00E51450"/>
    <w:rsid w:val="00E5260F"/>
    <w:rsid w:val="00E52C96"/>
    <w:rsid w:val="00E52F7E"/>
    <w:rsid w:val="00E53081"/>
    <w:rsid w:val="00E5320A"/>
    <w:rsid w:val="00E5332D"/>
    <w:rsid w:val="00E53541"/>
    <w:rsid w:val="00E53940"/>
    <w:rsid w:val="00E53B1A"/>
    <w:rsid w:val="00E53CFB"/>
    <w:rsid w:val="00E53DC3"/>
    <w:rsid w:val="00E54381"/>
    <w:rsid w:val="00E546A6"/>
    <w:rsid w:val="00E549A9"/>
    <w:rsid w:val="00E54BD4"/>
    <w:rsid w:val="00E54D21"/>
    <w:rsid w:val="00E54E9C"/>
    <w:rsid w:val="00E55631"/>
    <w:rsid w:val="00E55782"/>
    <w:rsid w:val="00E5598D"/>
    <w:rsid w:val="00E559DC"/>
    <w:rsid w:val="00E55CFF"/>
    <w:rsid w:val="00E55D91"/>
    <w:rsid w:val="00E560CC"/>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455"/>
    <w:rsid w:val="00E6150C"/>
    <w:rsid w:val="00E615BA"/>
    <w:rsid w:val="00E617D1"/>
    <w:rsid w:val="00E61EA3"/>
    <w:rsid w:val="00E622B1"/>
    <w:rsid w:val="00E630E2"/>
    <w:rsid w:val="00E636C0"/>
    <w:rsid w:val="00E63A58"/>
    <w:rsid w:val="00E640B2"/>
    <w:rsid w:val="00E64381"/>
    <w:rsid w:val="00E6494A"/>
    <w:rsid w:val="00E64F80"/>
    <w:rsid w:val="00E6514B"/>
    <w:rsid w:val="00E65222"/>
    <w:rsid w:val="00E65995"/>
    <w:rsid w:val="00E65C1A"/>
    <w:rsid w:val="00E65F33"/>
    <w:rsid w:val="00E66160"/>
    <w:rsid w:val="00E66BB3"/>
    <w:rsid w:val="00E67792"/>
    <w:rsid w:val="00E67F60"/>
    <w:rsid w:val="00E67FFA"/>
    <w:rsid w:val="00E70286"/>
    <w:rsid w:val="00E70787"/>
    <w:rsid w:val="00E70D24"/>
    <w:rsid w:val="00E710BA"/>
    <w:rsid w:val="00E71C13"/>
    <w:rsid w:val="00E720A7"/>
    <w:rsid w:val="00E728BD"/>
    <w:rsid w:val="00E72A27"/>
    <w:rsid w:val="00E72AEC"/>
    <w:rsid w:val="00E73A69"/>
    <w:rsid w:val="00E73C4D"/>
    <w:rsid w:val="00E73DA1"/>
    <w:rsid w:val="00E7403B"/>
    <w:rsid w:val="00E743B6"/>
    <w:rsid w:val="00E7457A"/>
    <w:rsid w:val="00E747ED"/>
    <w:rsid w:val="00E74E22"/>
    <w:rsid w:val="00E75041"/>
    <w:rsid w:val="00E754C1"/>
    <w:rsid w:val="00E754FB"/>
    <w:rsid w:val="00E7569B"/>
    <w:rsid w:val="00E757F7"/>
    <w:rsid w:val="00E75ADB"/>
    <w:rsid w:val="00E75CBB"/>
    <w:rsid w:val="00E7616C"/>
    <w:rsid w:val="00E762EF"/>
    <w:rsid w:val="00E77ADF"/>
    <w:rsid w:val="00E77D08"/>
    <w:rsid w:val="00E80237"/>
    <w:rsid w:val="00E80702"/>
    <w:rsid w:val="00E807FC"/>
    <w:rsid w:val="00E8131F"/>
    <w:rsid w:val="00E81668"/>
    <w:rsid w:val="00E81BF5"/>
    <w:rsid w:val="00E81C12"/>
    <w:rsid w:val="00E8236D"/>
    <w:rsid w:val="00E8240E"/>
    <w:rsid w:val="00E82C5F"/>
    <w:rsid w:val="00E82DD4"/>
    <w:rsid w:val="00E83D36"/>
    <w:rsid w:val="00E83D41"/>
    <w:rsid w:val="00E83F53"/>
    <w:rsid w:val="00E840B2"/>
    <w:rsid w:val="00E85201"/>
    <w:rsid w:val="00E85307"/>
    <w:rsid w:val="00E85C2C"/>
    <w:rsid w:val="00E85D04"/>
    <w:rsid w:val="00E861C8"/>
    <w:rsid w:val="00E8659C"/>
    <w:rsid w:val="00E87518"/>
    <w:rsid w:val="00E87572"/>
    <w:rsid w:val="00E87839"/>
    <w:rsid w:val="00E9088E"/>
    <w:rsid w:val="00E90D24"/>
    <w:rsid w:val="00E911E9"/>
    <w:rsid w:val="00E91367"/>
    <w:rsid w:val="00E9244C"/>
    <w:rsid w:val="00E92758"/>
    <w:rsid w:val="00E9275F"/>
    <w:rsid w:val="00E92E8B"/>
    <w:rsid w:val="00E92FE2"/>
    <w:rsid w:val="00E933B6"/>
    <w:rsid w:val="00E937BC"/>
    <w:rsid w:val="00E937DD"/>
    <w:rsid w:val="00E93B23"/>
    <w:rsid w:val="00E93CDE"/>
    <w:rsid w:val="00E94427"/>
    <w:rsid w:val="00E946A6"/>
    <w:rsid w:val="00E94E8C"/>
    <w:rsid w:val="00E9511B"/>
    <w:rsid w:val="00E95245"/>
    <w:rsid w:val="00E95792"/>
    <w:rsid w:val="00E957C2"/>
    <w:rsid w:val="00E9588D"/>
    <w:rsid w:val="00E9608D"/>
    <w:rsid w:val="00E9633E"/>
    <w:rsid w:val="00E966ED"/>
    <w:rsid w:val="00E967E9"/>
    <w:rsid w:val="00E96E2C"/>
    <w:rsid w:val="00E96EEA"/>
    <w:rsid w:val="00E97203"/>
    <w:rsid w:val="00E97783"/>
    <w:rsid w:val="00E97837"/>
    <w:rsid w:val="00E97FCC"/>
    <w:rsid w:val="00EA02B8"/>
    <w:rsid w:val="00EA094F"/>
    <w:rsid w:val="00EA09AB"/>
    <w:rsid w:val="00EA1525"/>
    <w:rsid w:val="00EA1B17"/>
    <w:rsid w:val="00EA1B24"/>
    <w:rsid w:val="00EA1B9C"/>
    <w:rsid w:val="00EA1C54"/>
    <w:rsid w:val="00EA1D43"/>
    <w:rsid w:val="00EA1E1D"/>
    <w:rsid w:val="00EA3370"/>
    <w:rsid w:val="00EA34B3"/>
    <w:rsid w:val="00EA40D5"/>
    <w:rsid w:val="00EA43F9"/>
    <w:rsid w:val="00EA461F"/>
    <w:rsid w:val="00EA4A72"/>
    <w:rsid w:val="00EA51D3"/>
    <w:rsid w:val="00EA5EFD"/>
    <w:rsid w:val="00EA61F9"/>
    <w:rsid w:val="00EA6600"/>
    <w:rsid w:val="00EA6835"/>
    <w:rsid w:val="00EA6BD8"/>
    <w:rsid w:val="00EA6EEB"/>
    <w:rsid w:val="00EA7120"/>
    <w:rsid w:val="00EA7437"/>
    <w:rsid w:val="00EA7931"/>
    <w:rsid w:val="00EA7C0E"/>
    <w:rsid w:val="00EA7E5E"/>
    <w:rsid w:val="00EB04DC"/>
    <w:rsid w:val="00EB059D"/>
    <w:rsid w:val="00EB193A"/>
    <w:rsid w:val="00EB1BA0"/>
    <w:rsid w:val="00EB1BBB"/>
    <w:rsid w:val="00EB1BFF"/>
    <w:rsid w:val="00EB25C7"/>
    <w:rsid w:val="00EB281F"/>
    <w:rsid w:val="00EB3243"/>
    <w:rsid w:val="00EB3276"/>
    <w:rsid w:val="00EB3961"/>
    <w:rsid w:val="00EB3BBA"/>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0C0F"/>
    <w:rsid w:val="00EC0FC7"/>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D0F"/>
    <w:rsid w:val="00EC5F70"/>
    <w:rsid w:val="00EC5FB4"/>
    <w:rsid w:val="00EC64DF"/>
    <w:rsid w:val="00EC6B04"/>
    <w:rsid w:val="00EC7030"/>
    <w:rsid w:val="00EC78A1"/>
    <w:rsid w:val="00EC7D71"/>
    <w:rsid w:val="00EC7F2E"/>
    <w:rsid w:val="00ED01C8"/>
    <w:rsid w:val="00ED09D6"/>
    <w:rsid w:val="00ED0BCA"/>
    <w:rsid w:val="00ED1FBC"/>
    <w:rsid w:val="00ED21C2"/>
    <w:rsid w:val="00ED2A4C"/>
    <w:rsid w:val="00ED2BB3"/>
    <w:rsid w:val="00ED2E36"/>
    <w:rsid w:val="00ED3121"/>
    <w:rsid w:val="00ED3178"/>
    <w:rsid w:val="00ED32C8"/>
    <w:rsid w:val="00ED33BD"/>
    <w:rsid w:val="00ED36E1"/>
    <w:rsid w:val="00ED37F7"/>
    <w:rsid w:val="00ED39D3"/>
    <w:rsid w:val="00ED3DBC"/>
    <w:rsid w:val="00ED3E02"/>
    <w:rsid w:val="00ED3EA6"/>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0D5C"/>
    <w:rsid w:val="00EE0EA7"/>
    <w:rsid w:val="00EE12FF"/>
    <w:rsid w:val="00EE139E"/>
    <w:rsid w:val="00EE15D9"/>
    <w:rsid w:val="00EE1B30"/>
    <w:rsid w:val="00EE1D36"/>
    <w:rsid w:val="00EE1EA6"/>
    <w:rsid w:val="00EE241D"/>
    <w:rsid w:val="00EE2C4F"/>
    <w:rsid w:val="00EE2FE7"/>
    <w:rsid w:val="00EE3795"/>
    <w:rsid w:val="00EE37E5"/>
    <w:rsid w:val="00EE3FFD"/>
    <w:rsid w:val="00EE4093"/>
    <w:rsid w:val="00EE43B9"/>
    <w:rsid w:val="00EE477D"/>
    <w:rsid w:val="00EE4BC5"/>
    <w:rsid w:val="00EE50C0"/>
    <w:rsid w:val="00EE5D6C"/>
    <w:rsid w:val="00EE61B1"/>
    <w:rsid w:val="00EE63E6"/>
    <w:rsid w:val="00EE65A8"/>
    <w:rsid w:val="00EE69A6"/>
    <w:rsid w:val="00EE6AA0"/>
    <w:rsid w:val="00EE70D1"/>
    <w:rsid w:val="00EE76A9"/>
    <w:rsid w:val="00EE7B57"/>
    <w:rsid w:val="00EE7F24"/>
    <w:rsid w:val="00EE7FA7"/>
    <w:rsid w:val="00EF0191"/>
    <w:rsid w:val="00EF0427"/>
    <w:rsid w:val="00EF0555"/>
    <w:rsid w:val="00EF05DD"/>
    <w:rsid w:val="00EF09DC"/>
    <w:rsid w:val="00EF0BCA"/>
    <w:rsid w:val="00EF0E47"/>
    <w:rsid w:val="00EF13CC"/>
    <w:rsid w:val="00EF19C9"/>
    <w:rsid w:val="00EF2172"/>
    <w:rsid w:val="00EF21C3"/>
    <w:rsid w:val="00EF25CA"/>
    <w:rsid w:val="00EF272B"/>
    <w:rsid w:val="00EF2946"/>
    <w:rsid w:val="00EF3325"/>
    <w:rsid w:val="00EF3390"/>
    <w:rsid w:val="00EF3499"/>
    <w:rsid w:val="00EF40A3"/>
    <w:rsid w:val="00EF4484"/>
    <w:rsid w:val="00EF47C7"/>
    <w:rsid w:val="00EF4858"/>
    <w:rsid w:val="00EF5A32"/>
    <w:rsid w:val="00EF5B80"/>
    <w:rsid w:val="00EF6954"/>
    <w:rsid w:val="00EF6FE8"/>
    <w:rsid w:val="00EF72CA"/>
    <w:rsid w:val="00F004A9"/>
    <w:rsid w:val="00F00766"/>
    <w:rsid w:val="00F00BEB"/>
    <w:rsid w:val="00F00CE2"/>
    <w:rsid w:val="00F00D60"/>
    <w:rsid w:val="00F01450"/>
    <w:rsid w:val="00F01535"/>
    <w:rsid w:val="00F01910"/>
    <w:rsid w:val="00F02822"/>
    <w:rsid w:val="00F02FBE"/>
    <w:rsid w:val="00F02FC3"/>
    <w:rsid w:val="00F03143"/>
    <w:rsid w:val="00F031E3"/>
    <w:rsid w:val="00F033EF"/>
    <w:rsid w:val="00F039E1"/>
    <w:rsid w:val="00F045A5"/>
    <w:rsid w:val="00F0469D"/>
    <w:rsid w:val="00F05316"/>
    <w:rsid w:val="00F05AE7"/>
    <w:rsid w:val="00F05B87"/>
    <w:rsid w:val="00F0620A"/>
    <w:rsid w:val="00F062AE"/>
    <w:rsid w:val="00F063A7"/>
    <w:rsid w:val="00F06440"/>
    <w:rsid w:val="00F064CD"/>
    <w:rsid w:val="00F0679A"/>
    <w:rsid w:val="00F06A21"/>
    <w:rsid w:val="00F06A30"/>
    <w:rsid w:val="00F06D95"/>
    <w:rsid w:val="00F075CB"/>
    <w:rsid w:val="00F07730"/>
    <w:rsid w:val="00F07817"/>
    <w:rsid w:val="00F07A19"/>
    <w:rsid w:val="00F07E6C"/>
    <w:rsid w:val="00F102D0"/>
    <w:rsid w:val="00F10657"/>
    <w:rsid w:val="00F10795"/>
    <w:rsid w:val="00F10C10"/>
    <w:rsid w:val="00F10F1C"/>
    <w:rsid w:val="00F119F9"/>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4B"/>
    <w:rsid w:val="00F17876"/>
    <w:rsid w:val="00F179C6"/>
    <w:rsid w:val="00F179F9"/>
    <w:rsid w:val="00F17F1C"/>
    <w:rsid w:val="00F20542"/>
    <w:rsid w:val="00F205F3"/>
    <w:rsid w:val="00F2061C"/>
    <w:rsid w:val="00F20C59"/>
    <w:rsid w:val="00F21147"/>
    <w:rsid w:val="00F2117E"/>
    <w:rsid w:val="00F211AE"/>
    <w:rsid w:val="00F213BA"/>
    <w:rsid w:val="00F2164A"/>
    <w:rsid w:val="00F2192B"/>
    <w:rsid w:val="00F22287"/>
    <w:rsid w:val="00F2298E"/>
    <w:rsid w:val="00F22AD5"/>
    <w:rsid w:val="00F2345D"/>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1C24"/>
    <w:rsid w:val="00F31D97"/>
    <w:rsid w:val="00F32190"/>
    <w:rsid w:val="00F323E5"/>
    <w:rsid w:val="00F32B29"/>
    <w:rsid w:val="00F32EB8"/>
    <w:rsid w:val="00F3317A"/>
    <w:rsid w:val="00F331BC"/>
    <w:rsid w:val="00F33945"/>
    <w:rsid w:val="00F33A7B"/>
    <w:rsid w:val="00F3423B"/>
    <w:rsid w:val="00F3430E"/>
    <w:rsid w:val="00F343E8"/>
    <w:rsid w:val="00F349F2"/>
    <w:rsid w:val="00F34A09"/>
    <w:rsid w:val="00F364F2"/>
    <w:rsid w:val="00F3680A"/>
    <w:rsid w:val="00F3697A"/>
    <w:rsid w:val="00F37392"/>
    <w:rsid w:val="00F37AF1"/>
    <w:rsid w:val="00F37B13"/>
    <w:rsid w:val="00F37B98"/>
    <w:rsid w:val="00F40127"/>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994"/>
    <w:rsid w:val="00F53DF1"/>
    <w:rsid w:val="00F53EC7"/>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03B5"/>
    <w:rsid w:val="00F60EA0"/>
    <w:rsid w:val="00F615AC"/>
    <w:rsid w:val="00F61CFF"/>
    <w:rsid w:val="00F61D92"/>
    <w:rsid w:val="00F62008"/>
    <w:rsid w:val="00F62812"/>
    <w:rsid w:val="00F62AFB"/>
    <w:rsid w:val="00F62CD9"/>
    <w:rsid w:val="00F6365F"/>
    <w:rsid w:val="00F637C2"/>
    <w:rsid w:val="00F63DEC"/>
    <w:rsid w:val="00F640E7"/>
    <w:rsid w:val="00F64109"/>
    <w:rsid w:val="00F64421"/>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C78"/>
    <w:rsid w:val="00F700F3"/>
    <w:rsid w:val="00F703DB"/>
    <w:rsid w:val="00F706ED"/>
    <w:rsid w:val="00F7082C"/>
    <w:rsid w:val="00F70E9D"/>
    <w:rsid w:val="00F7158E"/>
    <w:rsid w:val="00F71595"/>
    <w:rsid w:val="00F7171B"/>
    <w:rsid w:val="00F71FA3"/>
    <w:rsid w:val="00F723AE"/>
    <w:rsid w:val="00F726A0"/>
    <w:rsid w:val="00F72E56"/>
    <w:rsid w:val="00F733F7"/>
    <w:rsid w:val="00F73D49"/>
    <w:rsid w:val="00F73DA9"/>
    <w:rsid w:val="00F74085"/>
    <w:rsid w:val="00F7434C"/>
    <w:rsid w:val="00F7445B"/>
    <w:rsid w:val="00F745D5"/>
    <w:rsid w:val="00F74F40"/>
    <w:rsid w:val="00F75276"/>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0BB"/>
    <w:rsid w:val="00F8239C"/>
    <w:rsid w:val="00F8297B"/>
    <w:rsid w:val="00F82B9F"/>
    <w:rsid w:val="00F82E26"/>
    <w:rsid w:val="00F83613"/>
    <w:rsid w:val="00F8381F"/>
    <w:rsid w:val="00F8417E"/>
    <w:rsid w:val="00F84454"/>
    <w:rsid w:val="00F8449B"/>
    <w:rsid w:val="00F844BF"/>
    <w:rsid w:val="00F84626"/>
    <w:rsid w:val="00F8476C"/>
    <w:rsid w:val="00F84EAB"/>
    <w:rsid w:val="00F85748"/>
    <w:rsid w:val="00F85F5B"/>
    <w:rsid w:val="00F864A4"/>
    <w:rsid w:val="00F86A45"/>
    <w:rsid w:val="00F86EED"/>
    <w:rsid w:val="00F86EFB"/>
    <w:rsid w:val="00F873CC"/>
    <w:rsid w:val="00F8786A"/>
    <w:rsid w:val="00F8788E"/>
    <w:rsid w:val="00F878FE"/>
    <w:rsid w:val="00F87B44"/>
    <w:rsid w:val="00F87FEA"/>
    <w:rsid w:val="00F90581"/>
    <w:rsid w:val="00F905E8"/>
    <w:rsid w:val="00F9096A"/>
    <w:rsid w:val="00F9105D"/>
    <w:rsid w:val="00F91426"/>
    <w:rsid w:val="00F91545"/>
    <w:rsid w:val="00F9159A"/>
    <w:rsid w:val="00F915B3"/>
    <w:rsid w:val="00F91A72"/>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5763"/>
    <w:rsid w:val="00FA5BB2"/>
    <w:rsid w:val="00FA5E1E"/>
    <w:rsid w:val="00FA61F3"/>
    <w:rsid w:val="00FA6239"/>
    <w:rsid w:val="00FA65B1"/>
    <w:rsid w:val="00FA6B2D"/>
    <w:rsid w:val="00FA6BAF"/>
    <w:rsid w:val="00FA6BEF"/>
    <w:rsid w:val="00FA6E7F"/>
    <w:rsid w:val="00FA70F6"/>
    <w:rsid w:val="00FA7114"/>
    <w:rsid w:val="00FA7641"/>
    <w:rsid w:val="00FA78D7"/>
    <w:rsid w:val="00FB028E"/>
    <w:rsid w:val="00FB03A1"/>
    <w:rsid w:val="00FB07A4"/>
    <w:rsid w:val="00FB0ADB"/>
    <w:rsid w:val="00FB0B4C"/>
    <w:rsid w:val="00FB0F7C"/>
    <w:rsid w:val="00FB18B4"/>
    <w:rsid w:val="00FB1C7D"/>
    <w:rsid w:val="00FB1EA3"/>
    <w:rsid w:val="00FB22DF"/>
    <w:rsid w:val="00FB2379"/>
    <w:rsid w:val="00FB24ED"/>
    <w:rsid w:val="00FB2750"/>
    <w:rsid w:val="00FB281A"/>
    <w:rsid w:val="00FB3055"/>
    <w:rsid w:val="00FB3106"/>
    <w:rsid w:val="00FB3251"/>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19"/>
    <w:rsid w:val="00FC1034"/>
    <w:rsid w:val="00FC1821"/>
    <w:rsid w:val="00FC19E5"/>
    <w:rsid w:val="00FC211F"/>
    <w:rsid w:val="00FC23B9"/>
    <w:rsid w:val="00FC254F"/>
    <w:rsid w:val="00FC2CCC"/>
    <w:rsid w:val="00FC2EC7"/>
    <w:rsid w:val="00FC315E"/>
    <w:rsid w:val="00FC3843"/>
    <w:rsid w:val="00FC3AEE"/>
    <w:rsid w:val="00FC3E0D"/>
    <w:rsid w:val="00FC3E4F"/>
    <w:rsid w:val="00FC471F"/>
    <w:rsid w:val="00FC55E5"/>
    <w:rsid w:val="00FC57BB"/>
    <w:rsid w:val="00FC59C4"/>
    <w:rsid w:val="00FC5B49"/>
    <w:rsid w:val="00FC5F61"/>
    <w:rsid w:val="00FC604E"/>
    <w:rsid w:val="00FC6451"/>
    <w:rsid w:val="00FC6587"/>
    <w:rsid w:val="00FC67F5"/>
    <w:rsid w:val="00FC6CDC"/>
    <w:rsid w:val="00FC6FA9"/>
    <w:rsid w:val="00FC717B"/>
    <w:rsid w:val="00FC7576"/>
    <w:rsid w:val="00FC7BA3"/>
    <w:rsid w:val="00FC7E8E"/>
    <w:rsid w:val="00FD0E73"/>
    <w:rsid w:val="00FD0F8F"/>
    <w:rsid w:val="00FD1169"/>
    <w:rsid w:val="00FD15A1"/>
    <w:rsid w:val="00FD1653"/>
    <w:rsid w:val="00FD1798"/>
    <w:rsid w:val="00FD294C"/>
    <w:rsid w:val="00FD2E86"/>
    <w:rsid w:val="00FD2F8A"/>
    <w:rsid w:val="00FD385F"/>
    <w:rsid w:val="00FD39C8"/>
    <w:rsid w:val="00FD3D0B"/>
    <w:rsid w:val="00FD3DB9"/>
    <w:rsid w:val="00FD409B"/>
    <w:rsid w:val="00FD411F"/>
    <w:rsid w:val="00FD4A38"/>
    <w:rsid w:val="00FD4C08"/>
    <w:rsid w:val="00FD529E"/>
    <w:rsid w:val="00FD59C9"/>
    <w:rsid w:val="00FD5B72"/>
    <w:rsid w:val="00FD5F2D"/>
    <w:rsid w:val="00FD60EC"/>
    <w:rsid w:val="00FD6132"/>
    <w:rsid w:val="00FD6463"/>
    <w:rsid w:val="00FD6491"/>
    <w:rsid w:val="00FD66BB"/>
    <w:rsid w:val="00FD6C31"/>
    <w:rsid w:val="00FD6F46"/>
    <w:rsid w:val="00FD7041"/>
    <w:rsid w:val="00FD7B0A"/>
    <w:rsid w:val="00FD7CCC"/>
    <w:rsid w:val="00FE002E"/>
    <w:rsid w:val="00FE007D"/>
    <w:rsid w:val="00FE0154"/>
    <w:rsid w:val="00FE049A"/>
    <w:rsid w:val="00FE07B5"/>
    <w:rsid w:val="00FE07D1"/>
    <w:rsid w:val="00FE0A18"/>
    <w:rsid w:val="00FE0DA3"/>
    <w:rsid w:val="00FE1315"/>
    <w:rsid w:val="00FE1384"/>
    <w:rsid w:val="00FE1653"/>
    <w:rsid w:val="00FE16BC"/>
    <w:rsid w:val="00FE1D47"/>
    <w:rsid w:val="00FE2268"/>
    <w:rsid w:val="00FE23D7"/>
    <w:rsid w:val="00FE298F"/>
    <w:rsid w:val="00FE2EBC"/>
    <w:rsid w:val="00FE30BC"/>
    <w:rsid w:val="00FE380A"/>
    <w:rsid w:val="00FE3850"/>
    <w:rsid w:val="00FE3CDD"/>
    <w:rsid w:val="00FE41B6"/>
    <w:rsid w:val="00FE4DBB"/>
    <w:rsid w:val="00FE536D"/>
    <w:rsid w:val="00FE631D"/>
    <w:rsid w:val="00FE6958"/>
    <w:rsid w:val="00FE6A1A"/>
    <w:rsid w:val="00FE6A62"/>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205"/>
    <w:rsid w:val="00FF45B9"/>
    <w:rsid w:val="00FF4907"/>
    <w:rsid w:val="00FF560E"/>
    <w:rsid w:val="00FF60E0"/>
    <w:rsid w:val="00FF63A0"/>
    <w:rsid w:val="00FF663D"/>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530C8E"/>
  <w15:docId w15:val="{9A855641-4F6C-415E-B434-3329D7A70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1541"/>
    <w:pPr>
      <w:spacing w:after="160" w:line="259" w:lineRule="auto"/>
    </w:pPr>
    <w:rPr>
      <w:rFonts w:asciiTheme="minorHAnsi" w:eastAsiaTheme="minorEastAsia" w:hAnsiTheme="minorHAnsi" w:cstheme="minorBidi"/>
      <w:kern w:val="2"/>
      <w:sz w:val="22"/>
      <w:szCs w:val="22"/>
      <w:lang w:val="en-GB"/>
      <w14:ligatures w14:val="standardContextual"/>
    </w:rPr>
  </w:style>
  <w:style w:type="paragraph" w:styleId="Heading1">
    <w:name w:val="heading 1"/>
    <w:aliases w:val="H1,h1,Heading 1 3GPP"/>
    <w:basedOn w:val="Normal"/>
    <w:next w:val="Normal"/>
    <w:link w:val="Heading1Char"/>
    <w:uiPriority w:val="9"/>
    <w:qFormat/>
    <w:rsid w:val="008D44EC"/>
    <w:pPr>
      <w:keepNext/>
      <w:keepLines/>
      <w:numPr>
        <w:numId w:val="3"/>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tabs>
        <w:tab w:val="clear" w:pos="576"/>
        <w:tab w:val="num" w:pos="360"/>
      </w:tabs>
      <w:spacing w:before="180" w:after="180"/>
      <w:ind w:left="432" w:hanging="432"/>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40154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01541"/>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qFormat/>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99"/>
    <w:qFormat/>
    <w:rsid w:val="007C2235"/>
    <w:pPr>
      <w:ind w:left="720"/>
      <w:contextualSpacing/>
    </w:pPr>
  </w:style>
  <w:style w:type="table" w:styleId="TableGrid">
    <w:name w:val="Table Grid"/>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99"/>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rPr>
  </w:style>
  <w:style w:type="paragraph" w:customStyle="1" w:styleId="paragraph">
    <w:name w:val="paragraph"/>
    <w:basedOn w:val="Normal"/>
    <w:rsid w:val="00827362"/>
    <w:pPr>
      <w:spacing w:before="100" w:beforeAutospacing="1" w:after="100" w:afterAutospacing="1"/>
    </w:pPr>
    <w:rPr>
      <w:rFonts w:ascii="Times New Roman" w:eastAsia="Times New Roman" w:hAnsi="Times New Roman" w:cs="Times New Roman"/>
      <w:kern w:val="0"/>
      <w:szCs w:val="24"/>
    </w:rPr>
  </w:style>
  <w:style w:type="character" w:customStyle="1" w:styleId="normaltextrun">
    <w:name w:val="normaltextrun"/>
    <w:basedOn w:val="DefaultParagraphFont"/>
    <w:rsid w:val="00827362"/>
  </w:style>
  <w:style w:type="character" w:customStyle="1" w:styleId="eop">
    <w:name w:val="eop"/>
    <w:basedOn w:val="DefaultParagraphFont"/>
    <w:rsid w:val="008273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0278748">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1828612">
      <w:bodyDiv w:val="1"/>
      <w:marLeft w:val="0"/>
      <w:marRight w:val="0"/>
      <w:marTop w:val="0"/>
      <w:marBottom w:val="0"/>
      <w:divBdr>
        <w:top w:val="none" w:sz="0" w:space="0" w:color="auto"/>
        <w:left w:val="none" w:sz="0" w:space="0" w:color="auto"/>
        <w:bottom w:val="none" w:sz="0" w:space="0" w:color="auto"/>
        <w:right w:val="none" w:sz="0" w:space="0" w:color="auto"/>
      </w:divBdr>
    </w:div>
    <w:div w:id="62529947">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64231309">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3408660">
      <w:bodyDiv w:val="1"/>
      <w:marLeft w:val="0"/>
      <w:marRight w:val="0"/>
      <w:marTop w:val="0"/>
      <w:marBottom w:val="0"/>
      <w:divBdr>
        <w:top w:val="none" w:sz="0" w:space="0" w:color="auto"/>
        <w:left w:val="none" w:sz="0" w:space="0" w:color="auto"/>
        <w:bottom w:val="none" w:sz="0" w:space="0" w:color="auto"/>
        <w:right w:val="none" w:sz="0" w:space="0" w:color="auto"/>
      </w:divBdr>
    </w:div>
    <w:div w:id="100077009">
      <w:bodyDiv w:val="1"/>
      <w:marLeft w:val="0"/>
      <w:marRight w:val="0"/>
      <w:marTop w:val="0"/>
      <w:marBottom w:val="0"/>
      <w:divBdr>
        <w:top w:val="none" w:sz="0" w:space="0" w:color="auto"/>
        <w:left w:val="none" w:sz="0" w:space="0" w:color="auto"/>
        <w:bottom w:val="none" w:sz="0" w:space="0" w:color="auto"/>
        <w:right w:val="none" w:sz="0" w:space="0" w:color="auto"/>
      </w:divBdr>
    </w:div>
    <w:div w:id="105972916">
      <w:bodyDiv w:val="1"/>
      <w:marLeft w:val="0"/>
      <w:marRight w:val="0"/>
      <w:marTop w:val="0"/>
      <w:marBottom w:val="0"/>
      <w:divBdr>
        <w:top w:val="none" w:sz="0" w:space="0" w:color="auto"/>
        <w:left w:val="none" w:sz="0" w:space="0" w:color="auto"/>
        <w:bottom w:val="none" w:sz="0" w:space="0" w:color="auto"/>
        <w:right w:val="none" w:sz="0" w:space="0" w:color="auto"/>
      </w:divBdr>
    </w:div>
    <w:div w:id="116141046">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1459188">
      <w:bodyDiv w:val="1"/>
      <w:marLeft w:val="0"/>
      <w:marRight w:val="0"/>
      <w:marTop w:val="0"/>
      <w:marBottom w:val="0"/>
      <w:divBdr>
        <w:top w:val="none" w:sz="0" w:space="0" w:color="auto"/>
        <w:left w:val="none" w:sz="0" w:space="0" w:color="auto"/>
        <w:bottom w:val="none" w:sz="0" w:space="0" w:color="auto"/>
        <w:right w:val="none" w:sz="0" w:space="0" w:color="auto"/>
      </w:divBdr>
    </w:div>
    <w:div w:id="122624203">
      <w:bodyDiv w:val="1"/>
      <w:marLeft w:val="0"/>
      <w:marRight w:val="0"/>
      <w:marTop w:val="0"/>
      <w:marBottom w:val="0"/>
      <w:divBdr>
        <w:top w:val="none" w:sz="0" w:space="0" w:color="auto"/>
        <w:left w:val="none" w:sz="0" w:space="0" w:color="auto"/>
        <w:bottom w:val="none" w:sz="0" w:space="0" w:color="auto"/>
        <w:right w:val="none" w:sz="0" w:space="0" w:color="auto"/>
      </w:divBdr>
    </w:div>
    <w:div w:id="126360024">
      <w:bodyDiv w:val="1"/>
      <w:marLeft w:val="0"/>
      <w:marRight w:val="0"/>
      <w:marTop w:val="0"/>
      <w:marBottom w:val="0"/>
      <w:divBdr>
        <w:top w:val="none" w:sz="0" w:space="0" w:color="auto"/>
        <w:left w:val="none" w:sz="0" w:space="0" w:color="auto"/>
        <w:bottom w:val="none" w:sz="0" w:space="0" w:color="auto"/>
        <w:right w:val="none" w:sz="0" w:space="0" w:color="auto"/>
      </w:divBdr>
    </w:div>
    <w:div w:id="136337788">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49102058">
      <w:bodyDiv w:val="1"/>
      <w:marLeft w:val="0"/>
      <w:marRight w:val="0"/>
      <w:marTop w:val="0"/>
      <w:marBottom w:val="0"/>
      <w:divBdr>
        <w:top w:val="none" w:sz="0" w:space="0" w:color="auto"/>
        <w:left w:val="none" w:sz="0" w:space="0" w:color="auto"/>
        <w:bottom w:val="none" w:sz="0" w:space="0" w:color="auto"/>
        <w:right w:val="none" w:sz="0" w:space="0" w:color="auto"/>
      </w:divBdr>
    </w:div>
    <w:div w:id="149174246">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4785674">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7030544">
      <w:bodyDiv w:val="1"/>
      <w:marLeft w:val="0"/>
      <w:marRight w:val="0"/>
      <w:marTop w:val="0"/>
      <w:marBottom w:val="0"/>
      <w:divBdr>
        <w:top w:val="none" w:sz="0" w:space="0" w:color="auto"/>
        <w:left w:val="none" w:sz="0" w:space="0" w:color="auto"/>
        <w:bottom w:val="none" w:sz="0" w:space="0" w:color="auto"/>
        <w:right w:val="none" w:sz="0" w:space="0" w:color="auto"/>
      </w:divBdr>
    </w:div>
    <w:div w:id="207113163">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1157474">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18368760">
      <w:bodyDiv w:val="1"/>
      <w:marLeft w:val="0"/>
      <w:marRight w:val="0"/>
      <w:marTop w:val="0"/>
      <w:marBottom w:val="0"/>
      <w:divBdr>
        <w:top w:val="none" w:sz="0" w:space="0" w:color="auto"/>
        <w:left w:val="none" w:sz="0" w:space="0" w:color="auto"/>
        <w:bottom w:val="none" w:sz="0" w:space="0" w:color="auto"/>
        <w:right w:val="none" w:sz="0" w:space="0" w:color="auto"/>
      </w:divBdr>
    </w:div>
    <w:div w:id="226842387">
      <w:bodyDiv w:val="1"/>
      <w:marLeft w:val="0"/>
      <w:marRight w:val="0"/>
      <w:marTop w:val="0"/>
      <w:marBottom w:val="0"/>
      <w:divBdr>
        <w:top w:val="none" w:sz="0" w:space="0" w:color="auto"/>
        <w:left w:val="none" w:sz="0" w:space="0" w:color="auto"/>
        <w:bottom w:val="none" w:sz="0" w:space="0" w:color="auto"/>
        <w:right w:val="none" w:sz="0" w:space="0" w:color="auto"/>
      </w:divBdr>
    </w:div>
    <w:div w:id="229121162">
      <w:bodyDiv w:val="1"/>
      <w:marLeft w:val="0"/>
      <w:marRight w:val="0"/>
      <w:marTop w:val="0"/>
      <w:marBottom w:val="0"/>
      <w:divBdr>
        <w:top w:val="none" w:sz="0" w:space="0" w:color="auto"/>
        <w:left w:val="none" w:sz="0" w:space="0" w:color="auto"/>
        <w:bottom w:val="none" w:sz="0" w:space="0" w:color="auto"/>
        <w:right w:val="none" w:sz="0" w:space="0" w:color="auto"/>
      </w:divBdr>
    </w:div>
    <w:div w:id="230964474">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115958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9776528">
      <w:bodyDiv w:val="1"/>
      <w:marLeft w:val="0"/>
      <w:marRight w:val="0"/>
      <w:marTop w:val="0"/>
      <w:marBottom w:val="0"/>
      <w:divBdr>
        <w:top w:val="none" w:sz="0" w:space="0" w:color="auto"/>
        <w:left w:val="none" w:sz="0" w:space="0" w:color="auto"/>
        <w:bottom w:val="none" w:sz="0" w:space="0" w:color="auto"/>
        <w:right w:val="none" w:sz="0" w:space="0" w:color="auto"/>
      </w:divBdr>
    </w:div>
    <w:div w:id="250550448">
      <w:bodyDiv w:val="1"/>
      <w:marLeft w:val="0"/>
      <w:marRight w:val="0"/>
      <w:marTop w:val="0"/>
      <w:marBottom w:val="0"/>
      <w:divBdr>
        <w:top w:val="none" w:sz="0" w:space="0" w:color="auto"/>
        <w:left w:val="none" w:sz="0" w:space="0" w:color="auto"/>
        <w:bottom w:val="none" w:sz="0" w:space="0" w:color="auto"/>
        <w:right w:val="none" w:sz="0" w:space="0" w:color="auto"/>
      </w:divBdr>
    </w:div>
    <w:div w:id="257098898">
      <w:bodyDiv w:val="1"/>
      <w:marLeft w:val="0"/>
      <w:marRight w:val="0"/>
      <w:marTop w:val="0"/>
      <w:marBottom w:val="0"/>
      <w:divBdr>
        <w:top w:val="none" w:sz="0" w:space="0" w:color="auto"/>
        <w:left w:val="none" w:sz="0" w:space="0" w:color="auto"/>
        <w:bottom w:val="none" w:sz="0" w:space="0" w:color="auto"/>
        <w:right w:val="none" w:sz="0" w:space="0" w:color="auto"/>
      </w:divBdr>
    </w:div>
    <w:div w:id="258946710">
      <w:bodyDiv w:val="1"/>
      <w:marLeft w:val="0"/>
      <w:marRight w:val="0"/>
      <w:marTop w:val="0"/>
      <w:marBottom w:val="0"/>
      <w:divBdr>
        <w:top w:val="none" w:sz="0" w:space="0" w:color="auto"/>
        <w:left w:val="none" w:sz="0" w:space="0" w:color="auto"/>
        <w:bottom w:val="none" w:sz="0" w:space="0" w:color="auto"/>
        <w:right w:val="none" w:sz="0" w:space="0" w:color="auto"/>
      </w:divBdr>
    </w:div>
    <w:div w:id="263343082">
      <w:bodyDiv w:val="1"/>
      <w:marLeft w:val="0"/>
      <w:marRight w:val="0"/>
      <w:marTop w:val="0"/>
      <w:marBottom w:val="0"/>
      <w:divBdr>
        <w:top w:val="none" w:sz="0" w:space="0" w:color="auto"/>
        <w:left w:val="none" w:sz="0" w:space="0" w:color="auto"/>
        <w:bottom w:val="none" w:sz="0" w:space="0" w:color="auto"/>
        <w:right w:val="none" w:sz="0" w:space="0" w:color="auto"/>
      </w:divBdr>
    </w:div>
    <w:div w:id="269165376">
      <w:bodyDiv w:val="1"/>
      <w:marLeft w:val="0"/>
      <w:marRight w:val="0"/>
      <w:marTop w:val="0"/>
      <w:marBottom w:val="0"/>
      <w:divBdr>
        <w:top w:val="none" w:sz="0" w:space="0" w:color="auto"/>
        <w:left w:val="none" w:sz="0" w:space="0" w:color="auto"/>
        <w:bottom w:val="none" w:sz="0" w:space="0" w:color="auto"/>
        <w:right w:val="none" w:sz="0" w:space="0" w:color="auto"/>
      </w:divBdr>
    </w:div>
    <w:div w:id="273292447">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2931564">
      <w:bodyDiv w:val="1"/>
      <w:marLeft w:val="0"/>
      <w:marRight w:val="0"/>
      <w:marTop w:val="0"/>
      <w:marBottom w:val="0"/>
      <w:divBdr>
        <w:top w:val="none" w:sz="0" w:space="0" w:color="auto"/>
        <w:left w:val="none" w:sz="0" w:space="0" w:color="auto"/>
        <w:bottom w:val="none" w:sz="0" w:space="0" w:color="auto"/>
        <w:right w:val="none" w:sz="0" w:space="0" w:color="auto"/>
      </w:divBdr>
    </w:div>
    <w:div w:id="283923611">
      <w:bodyDiv w:val="1"/>
      <w:marLeft w:val="0"/>
      <w:marRight w:val="0"/>
      <w:marTop w:val="0"/>
      <w:marBottom w:val="0"/>
      <w:divBdr>
        <w:top w:val="none" w:sz="0" w:space="0" w:color="auto"/>
        <w:left w:val="none" w:sz="0" w:space="0" w:color="auto"/>
        <w:bottom w:val="none" w:sz="0" w:space="0" w:color="auto"/>
        <w:right w:val="none" w:sz="0" w:space="0" w:color="auto"/>
      </w:divBdr>
      <w:divsChild>
        <w:div w:id="489714715">
          <w:marLeft w:val="432"/>
          <w:marRight w:val="0"/>
          <w:marTop w:val="240"/>
          <w:marBottom w:val="0"/>
          <w:divBdr>
            <w:top w:val="none" w:sz="0" w:space="0" w:color="auto"/>
            <w:left w:val="none" w:sz="0" w:space="0" w:color="auto"/>
            <w:bottom w:val="none" w:sz="0" w:space="0" w:color="auto"/>
            <w:right w:val="none" w:sz="0" w:space="0" w:color="auto"/>
          </w:divBdr>
        </w:div>
        <w:div w:id="444813887">
          <w:marLeft w:val="432"/>
          <w:marRight w:val="0"/>
          <w:marTop w:val="240"/>
          <w:marBottom w:val="0"/>
          <w:divBdr>
            <w:top w:val="none" w:sz="0" w:space="0" w:color="auto"/>
            <w:left w:val="none" w:sz="0" w:space="0" w:color="auto"/>
            <w:bottom w:val="none" w:sz="0" w:space="0" w:color="auto"/>
            <w:right w:val="none" w:sz="0" w:space="0" w:color="auto"/>
          </w:divBdr>
        </w:div>
        <w:div w:id="1522738436">
          <w:marLeft w:val="432"/>
          <w:marRight w:val="0"/>
          <w:marTop w:val="240"/>
          <w:marBottom w:val="0"/>
          <w:divBdr>
            <w:top w:val="none" w:sz="0" w:space="0" w:color="auto"/>
            <w:left w:val="none" w:sz="0" w:space="0" w:color="auto"/>
            <w:bottom w:val="none" w:sz="0" w:space="0" w:color="auto"/>
            <w:right w:val="none" w:sz="0" w:space="0" w:color="auto"/>
          </w:divBdr>
        </w:div>
      </w:divsChild>
    </w:div>
    <w:div w:id="287396585">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8889812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294216865">
      <w:bodyDiv w:val="1"/>
      <w:marLeft w:val="0"/>
      <w:marRight w:val="0"/>
      <w:marTop w:val="0"/>
      <w:marBottom w:val="0"/>
      <w:divBdr>
        <w:top w:val="none" w:sz="0" w:space="0" w:color="auto"/>
        <w:left w:val="none" w:sz="0" w:space="0" w:color="auto"/>
        <w:bottom w:val="none" w:sz="0" w:space="0" w:color="auto"/>
        <w:right w:val="none" w:sz="0" w:space="0" w:color="auto"/>
      </w:divBdr>
    </w:div>
    <w:div w:id="298732949">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6224186">
      <w:bodyDiv w:val="1"/>
      <w:marLeft w:val="0"/>
      <w:marRight w:val="0"/>
      <w:marTop w:val="0"/>
      <w:marBottom w:val="0"/>
      <w:divBdr>
        <w:top w:val="none" w:sz="0" w:space="0" w:color="auto"/>
        <w:left w:val="none" w:sz="0" w:space="0" w:color="auto"/>
        <w:bottom w:val="none" w:sz="0" w:space="0" w:color="auto"/>
        <w:right w:val="none" w:sz="0" w:space="0" w:color="auto"/>
      </w:divBdr>
      <w:divsChild>
        <w:div w:id="761727748">
          <w:marLeft w:val="0"/>
          <w:marRight w:val="0"/>
          <w:marTop w:val="0"/>
          <w:marBottom w:val="0"/>
          <w:divBdr>
            <w:top w:val="none" w:sz="0" w:space="0" w:color="auto"/>
            <w:left w:val="none" w:sz="0" w:space="0" w:color="auto"/>
            <w:bottom w:val="none" w:sz="0" w:space="0" w:color="auto"/>
            <w:right w:val="none" w:sz="0" w:space="0" w:color="auto"/>
          </w:divBdr>
        </w:div>
      </w:divsChild>
    </w:div>
    <w:div w:id="317805221">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1473146">
      <w:bodyDiv w:val="1"/>
      <w:marLeft w:val="0"/>
      <w:marRight w:val="0"/>
      <w:marTop w:val="0"/>
      <w:marBottom w:val="0"/>
      <w:divBdr>
        <w:top w:val="none" w:sz="0" w:space="0" w:color="auto"/>
        <w:left w:val="none" w:sz="0" w:space="0" w:color="auto"/>
        <w:bottom w:val="none" w:sz="0" w:space="0" w:color="auto"/>
        <w:right w:val="none" w:sz="0" w:space="0" w:color="auto"/>
      </w:divBdr>
    </w:div>
    <w:div w:id="323902533">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0109501">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75855952">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5152446">
      <w:bodyDiv w:val="1"/>
      <w:marLeft w:val="0"/>
      <w:marRight w:val="0"/>
      <w:marTop w:val="0"/>
      <w:marBottom w:val="0"/>
      <w:divBdr>
        <w:top w:val="none" w:sz="0" w:space="0" w:color="auto"/>
        <w:left w:val="none" w:sz="0" w:space="0" w:color="auto"/>
        <w:bottom w:val="none" w:sz="0" w:space="0" w:color="auto"/>
        <w:right w:val="none" w:sz="0" w:space="0" w:color="auto"/>
      </w:divBdr>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2597065">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0831946">
      <w:bodyDiv w:val="1"/>
      <w:marLeft w:val="0"/>
      <w:marRight w:val="0"/>
      <w:marTop w:val="0"/>
      <w:marBottom w:val="0"/>
      <w:divBdr>
        <w:top w:val="none" w:sz="0" w:space="0" w:color="auto"/>
        <w:left w:val="none" w:sz="0" w:space="0" w:color="auto"/>
        <w:bottom w:val="none" w:sz="0" w:space="0" w:color="auto"/>
        <w:right w:val="none" w:sz="0" w:space="0" w:color="auto"/>
      </w:divBdr>
    </w:div>
    <w:div w:id="474371053">
      <w:bodyDiv w:val="1"/>
      <w:marLeft w:val="0"/>
      <w:marRight w:val="0"/>
      <w:marTop w:val="0"/>
      <w:marBottom w:val="0"/>
      <w:divBdr>
        <w:top w:val="none" w:sz="0" w:space="0" w:color="auto"/>
        <w:left w:val="none" w:sz="0" w:space="0" w:color="auto"/>
        <w:bottom w:val="none" w:sz="0" w:space="0" w:color="auto"/>
        <w:right w:val="none" w:sz="0" w:space="0" w:color="auto"/>
      </w:divBdr>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9956651">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15004945">
      <w:bodyDiv w:val="1"/>
      <w:marLeft w:val="0"/>
      <w:marRight w:val="0"/>
      <w:marTop w:val="0"/>
      <w:marBottom w:val="0"/>
      <w:divBdr>
        <w:top w:val="none" w:sz="0" w:space="0" w:color="auto"/>
        <w:left w:val="none" w:sz="0" w:space="0" w:color="auto"/>
        <w:bottom w:val="none" w:sz="0" w:space="0" w:color="auto"/>
        <w:right w:val="none" w:sz="0" w:space="0" w:color="auto"/>
      </w:divBdr>
    </w:div>
    <w:div w:id="515775598">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0925321">
      <w:bodyDiv w:val="1"/>
      <w:marLeft w:val="0"/>
      <w:marRight w:val="0"/>
      <w:marTop w:val="0"/>
      <w:marBottom w:val="0"/>
      <w:divBdr>
        <w:top w:val="none" w:sz="0" w:space="0" w:color="auto"/>
        <w:left w:val="none" w:sz="0" w:space="0" w:color="auto"/>
        <w:bottom w:val="none" w:sz="0" w:space="0" w:color="auto"/>
        <w:right w:val="none" w:sz="0" w:space="0" w:color="auto"/>
      </w:divBdr>
    </w:div>
    <w:div w:id="532496236">
      <w:bodyDiv w:val="1"/>
      <w:marLeft w:val="0"/>
      <w:marRight w:val="0"/>
      <w:marTop w:val="0"/>
      <w:marBottom w:val="0"/>
      <w:divBdr>
        <w:top w:val="none" w:sz="0" w:space="0" w:color="auto"/>
        <w:left w:val="none" w:sz="0" w:space="0" w:color="auto"/>
        <w:bottom w:val="none" w:sz="0" w:space="0" w:color="auto"/>
        <w:right w:val="none" w:sz="0" w:space="0" w:color="auto"/>
      </w:divBdr>
    </w:div>
    <w:div w:id="542251688">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66185895">
      <w:bodyDiv w:val="1"/>
      <w:marLeft w:val="0"/>
      <w:marRight w:val="0"/>
      <w:marTop w:val="0"/>
      <w:marBottom w:val="0"/>
      <w:divBdr>
        <w:top w:val="none" w:sz="0" w:space="0" w:color="auto"/>
        <w:left w:val="none" w:sz="0" w:space="0" w:color="auto"/>
        <w:bottom w:val="none" w:sz="0" w:space="0" w:color="auto"/>
        <w:right w:val="none" w:sz="0" w:space="0" w:color="auto"/>
      </w:divBdr>
    </w:div>
    <w:div w:id="577401732">
      <w:bodyDiv w:val="1"/>
      <w:marLeft w:val="0"/>
      <w:marRight w:val="0"/>
      <w:marTop w:val="0"/>
      <w:marBottom w:val="0"/>
      <w:divBdr>
        <w:top w:val="none" w:sz="0" w:space="0" w:color="auto"/>
        <w:left w:val="none" w:sz="0" w:space="0" w:color="auto"/>
        <w:bottom w:val="none" w:sz="0" w:space="0" w:color="auto"/>
        <w:right w:val="none" w:sz="0" w:space="0" w:color="auto"/>
      </w:divBdr>
    </w:div>
    <w:div w:id="581959905">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88851490">
      <w:bodyDiv w:val="1"/>
      <w:marLeft w:val="0"/>
      <w:marRight w:val="0"/>
      <w:marTop w:val="0"/>
      <w:marBottom w:val="0"/>
      <w:divBdr>
        <w:top w:val="none" w:sz="0" w:space="0" w:color="auto"/>
        <w:left w:val="none" w:sz="0" w:space="0" w:color="auto"/>
        <w:bottom w:val="none" w:sz="0" w:space="0" w:color="auto"/>
        <w:right w:val="none" w:sz="0" w:space="0" w:color="auto"/>
      </w:divBdr>
    </w:div>
    <w:div w:id="588926670">
      <w:bodyDiv w:val="1"/>
      <w:marLeft w:val="0"/>
      <w:marRight w:val="0"/>
      <w:marTop w:val="0"/>
      <w:marBottom w:val="0"/>
      <w:divBdr>
        <w:top w:val="none" w:sz="0" w:space="0" w:color="auto"/>
        <w:left w:val="none" w:sz="0" w:space="0" w:color="auto"/>
        <w:bottom w:val="none" w:sz="0" w:space="0" w:color="auto"/>
        <w:right w:val="none" w:sz="0" w:space="0" w:color="auto"/>
      </w:divBdr>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04968372">
      <w:bodyDiv w:val="1"/>
      <w:marLeft w:val="0"/>
      <w:marRight w:val="0"/>
      <w:marTop w:val="0"/>
      <w:marBottom w:val="0"/>
      <w:divBdr>
        <w:top w:val="none" w:sz="0" w:space="0" w:color="auto"/>
        <w:left w:val="none" w:sz="0" w:space="0" w:color="auto"/>
        <w:bottom w:val="none" w:sz="0" w:space="0" w:color="auto"/>
        <w:right w:val="none" w:sz="0" w:space="0" w:color="auto"/>
      </w:divBdr>
    </w:div>
    <w:div w:id="605036464">
      <w:bodyDiv w:val="1"/>
      <w:marLeft w:val="0"/>
      <w:marRight w:val="0"/>
      <w:marTop w:val="0"/>
      <w:marBottom w:val="0"/>
      <w:divBdr>
        <w:top w:val="none" w:sz="0" w:space="0" w:color="auto"/>
        <w:left w:val="none" w:sz="0" w:space="0" w:color="auto"/>
        <w:bottom w:val="none" w:sz="0" w:space="0" w:color="auto"/>
        <w:right w:val="none" w:sz="0" w:space="0" w:color="auto"/>
      </w:divBdr>
    </w:div>
    <w:div w:id="605814912">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2348406">
      <w:bodyDiv w:val="1"/>
      <w:marLeft w:val="0"/>
      <w:marRight w:val="0"/>
      <w:marTop w:val="0"/>
      <w:marBottom w:val="0"/>
      <w:divBdr>
        <w:top w:val="none" w:sz="0" w:space="0" w:color="auto"/>
        <w:left w:val="none" w:sz="0" w:space="0" w:color="auto"/>
        <w:bottom w:val="none" w:sz="0" w:space="0" w:color="auto"/>
        <w:right w:val="none" w:sz="0" w:space="0" w:color="auto"/>
      </w:divBdr>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2685185">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697194258">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1368363">
      <w:bodyDiv w:val="1"/>
      <w:marLeft w:val="0"/>
      <w:marRight w:val="0"/>
      <w:marTop w:val="0"/>
      <w:marBottom w:val="0"/>
      <w:divBdr>
        <w:top w:val="none" w:sz="0" w:space="0" w:color="auto"/>
        <w:left w:val="none" w:sz="0" w:space="0" w:color="auto"/>
        <w:bottom w:val="none" w:sz="0" w:space="0" w:color="auto"/>
        <w:right w:val="none" w:sz="0" w:space="0" w:color="auto"/>
      </w:divBdr>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29578084">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0982527">
      <w:bodyDiv w:val="1"/>
      <w:marLeft w:val="0"/>
      <w:marRight w:val="0"/>
      <w:marTop w:val="0"/>
      <w:marBottom w:val="0"/>
      <w:divBdr>
        <w:top w:val="none" w:sz="0" w:space="0" w:color="auto"/>
        <w:left w:val="none" w:sz="0" w:space="0" w:color="auto"/>
        <w:bottom w:val="none" w:sz="0" w:space="0" w:color="auto"/>
        <w:right w:val="none" w:sz="0" w:space="0" w:color="auto"/>
      </w:divBdr>
    </w:div>
    <w:div w:id="741946789">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3398979">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0496738">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 w:id="1713726867">
          <w:marLeft w:val="360"/>
          <w:marRight w:val="0"/>
          <w:marTop w:val="2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sChild>
    </w:div>
    <w:div w:id="779879689">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765859">
      <w:bodyDiv w:val="1"/>
      <w:marLeft w:val="0"/>
      <w:marRight w:val="0"/>
      <w:marTop w:val="0"/>
      <w:marBottom w:val="0"/>
      <w:divBdr>
        <w:top w:val="none" w:sz="0" w:space="0" w:color="auto"/>
        <w:left w:val="none" w:sz="0" w:space="0" w:color="auto"/>
        <w:bottom w:val="none" w:sz="0" w:space="0" w:color="auto"/>
        <w:right w:val="none" w:sz="0" w:space="0" w:color="auto"/>
      </w:divBdr>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1680681">
      <w:bodyDiv w:val="1"/>
      <w:marLeft w:val="0"/>
      <w:marRight w:val="0"/>
      <w:marTop w:val="0"/>
      <w:marBottom w:val="0"/>
      <w:divBdr>
        <w:top w:val="none" w:sz="0" w:space="0" w:color="auto"/>
        <w:left w:val="none" w:sz="0" w:space="0" w:color="auto"/>
        <w:bottom w:val="none" w:sz="0" w:space="0" w:color="auto"/>
        <w:right w:val="none" w:sz="0" w:space="0" w:color="auto"/>
      </w:divBdr>
    </w:div>
    <w:div w:id="834295836">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37382391">
      <w:bodyDiv w:val="1"/>
      <w:marLeft w:val="0"/>
      <w:marRight w:val="0"/>
      <w:marTop w:val="0"/>
      <w:marBottom w:val="0"/>
      <w:divBdr>
        <w:top w:val="none" w:sz="0" w:space="0" w:color="auto"/>
        <w:left w:val="none" w:sz="0" w:space="0" w:color="auto"/>
        <w:bottom w:val="none" w:sz="0" w:space="0" w:color="auto"/>
        <w:right w:val="none" w:sz="0" w:space="0" w:color="auto"/>
      </w:divBdr>
    </w:div>
    <w:div w:id="846746927">
      <w:bodyDiv w:val="1"/>
      <w:marLeft w:val="0"/>
      <w:marRight w:val="0"/>
      <w:marTop w:val="0"/>
      <w:marBottom w:val="0"/>
      <w:divBdr>
        <w:top w:val="none" w:sz="0" w:space="0" w:color="auto"/>
        <w:left w:val="none" w:sz="0" w:space="0" w:color="auto"/>
        <w:bottom w:val="none" w:sz="0" w:space="0" w:color="auto"/>
        <w:right w:val="none" w:sz="0" w:space="0" w:color="auto"/>
      </w:divBdr>
    </w:div>
    <w:div w:id="849375102">
      <w:bodyDiv w:val="1"/>
      <w:marLeft w:val="0"/>
      <w:marRight w:val="0"/>
      <w:marTop w:val="0"/>
      <w:marBottom w:val="0"/>
      <w:divBdr>
        <w:top w:val="none" w:sz="0" w:space="0" w:color="auto"/>
        <w:left w:val="none" w:sz="0" w:space="0" w:color="auto"/>
        <w:bottom w:val="none" w:sz="0" w:space="0" w:color="auto"/>
        <w:right w:val="none" w:sz="0" w:space="0" w:color="auto"/>
      </w:divBdr>
    </w:div>
    <w:div w:id="857740816">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6771713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5994701">
      <w:bodyDiv w:val="1"/>
      <w:marLeft w:val="0"/>
      <w:marRight w:val="0"/>
      <w:marTop w:val="0"/>
      <w:marBottom w:val="0"/>
      <w:divBdr>
        <w:top w:val="none" w:sz="0" w:space="0" w:color="auto"/>
        <w:left w:val="none" w:sz="0" w:space="0" w:color="auto"/>
        <w:bottom w:val="none" w:sz="0" w:space="0" w:color="auto"/>
        <w:right w:val="none" w:sz="0" w:space="0" w:color="auto"/>
      </w:divBdr>
    </w:div>
    <w:div w:id="889539097">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30703685">
      <w:bodyDiv w:val="1"/>
      <w:marLeft w:val="0"/>
      <w:marRight w:val="0"/>
      <w:marTop w:val="0"/>
      <w:marBottom w:val="0"/>
      <w:divBdr>
        <w:top w:val="none" w:sz="0" w:space="0" w:color="auto"/>
        <w:left w:val="none" w:sz="0" w:space="0" w:color="auto"/>
        <w:bottom w:val="none" w:sz="0" w:space="0" w:color="auto"/>
        <w:right w:val="none" w:sz="0" w:space="0" w:color="auto"/>
      </w:divBdr>
    </w:div>
    <w:div w:id="935165125">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61613045">
      <w:bodyDiv w:val="1"/>
      <w:marLeft w:val="0"/>
      <w:marRight w:val="0"/>
      <w:marTop w:val="0"/>
      <w:marBottom w:val="0"/>
      <w:divBdr>
        <w:top w:val="none" w:sz="0" w:space="0" w:color="auto"/>
        <w:left w:val="none" w:sz="0" w:space="0" w:color="auto"/>
        <w:bottom w:val="none" w:sz="0" w:space="0" w:color="auto"/>
        <w:right w:val="none" w:sz="0" w:space="0" w:color="auto"/>
      </w:divBdr>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75601144">
      <w:bodyDiv w:val="1"/>
      <w:marLeft w:val="0"/>
      <w:marRight w:val="0"/>
      <w:marTop w:val="0"/>
      <w:marBottom w:val="0"/>
      <w:divBdr>
        <w:top w:val="none" w:sz="0" w:space="0" w:color="auto"/>
        <w:left w:val="none" w:sz="0" w:space="0" w:color="auto"/>
        <w:bottom w:val="none" w:sz="0" w:space="0" w:color="auto"/>
        <w:right w:val="none" w:sz="0" w:space="0" w:color="auto"/>
      </w:divBdr>
      <w:divsChild>
        <w:div w:id="1112238839">
          <w:marLeft w:val="0"/>
          <w:marRight w:val="0"/>
          <w:marTop w:val="0"/>
          <w:marBottom w:val="0"/>
          <w:divBdr>
            <w:top w:val="none" w:sz="0" w:space="0" w:color="auto"/>
            <w:left w:val="none" w:sz="0" w:space="0" w:color="auto"/>
            <w:bottom w:val="none" w:sz="0" w:space="0" w:color="auto"/>
            <w:right w:val="none" w:sz="0" w:space="0" w:color="auto"/>
          </w:divBdr>
        </w:div>
      </w:divsChild>
    </w:div>
    <w:div w:id="976572254">
      <w:bodyDiv w:val="1"/>
      <w:marLeft w:val="0"/>
      <w:marRight w:val="0"/>
      <w:marTop w:val="0"/>
      <w:marBottom w:val="0"/>
      <w:divBdr>
        <w:top w:val="none" w:sz="0" w:space="0" w:color="auto"/>
        <w:left w:val="none" w:sz="0" w:space="0" w:color="auto"/>
        <w:bottom w:val="none" w:sz="0" w:space="0" w:color="auto"/>
        <w:right w:val="none" w:sz="0" w:space="0" w:color="auto"/>
      </w:divBdr>
    </w:div>
    <w:div w:id="985671476">
      <w:bodyDiv w:val="1"/>
      <w:marLeft w:val="0"/>
      <w:marRight w:val="0"/>
      <w:marTop w:val="0"/>
      <w:marBottom w:val="0"/>
      <w:divBdr>
        <w:top w:val="none" w:sz="0" w:space="0" w:color="auto"/>
        <w:left w:val="none" w:sz="0" w:space="0" w:color="auto"/>
        <w:bottom w:val="none" w:sz="0" w:space="0" w:color="auto"/>
        <w:right w:val="none" w:sz="0" w:space="0" w:color="auto"/>
      </w:divBdr>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992684396">
      <w:bodyDiv w:val="1"/>
      <w:marLeft w:val="0"/>
      <w:marRight w:val="0"/>
      <w:marTop w:val="0"/>
      <w:marBottom w:val="0"/>
      <w:divBdr>
        <w:top w:val="none" w:sz="0" w:space="0" w:color="auto"/>
        <w:left w:val="none" w:sz="0" w:space="0" w:color="auto"/>
        <w:bottom w:val="none" w:sz="0" w:space="0" w:color="auto"/>
        <w:right w:val="none" w:sz="0" w:space="0" w:color="auto"/>
      </w:divBdr>
    </w:div>
    <w:div w:id="996811655">
      <w:bodyDiv w:val="1"/>
      <w:marLeft w:val="0"/>
      <w:marRight w:val="0"/>
      <w:marTop w:val="0"/>
      <w:marBottom w:val="0"/>
      <w:divBdr>
        <w:top w:val="none" w:sz="0" w:space="0" w:color="auto"/>
        <w:left w:val="none" w:sz="0" w:space="0" w:color="auto"/>
        <w:bottom w:val="none" w:sz="0" w:space="0" w:color="auto"/>
        <w:right w:val="none" w:sz="0" w:space="0" w:color="auto"/>
      </w:divBdr>
    </w:div>
    <w:div w:id="1003052465">
      <w:bodyDiv w:val="1"/>
      <w:marLeft w:val="0"/>
      <w:marRight w:val="0"/>
      <w:marTop w:val="0"/>
      <w:marBottom w:val="0"/>
      <w:divBdr>
        <w:top w:val="none" w:sz="0" w:space="0" w:color="auto"/>
        <w:left w:val="none" w:sz="0" w:space="0" w:color="auto"/>
        <w:bottom w:val="none" w:sz="0" w:space="0" w:color="auto"/>
        <w:right w:val="none" w:sz="0" w:space="0" w:color="auto"/>
      </w:divBdr>
    </w:div>
    <w:div w:id="1003164814">
      <w:bodyDiv w:val="1"/>
      <w:marLeft w:val="0"/>
      <w:marRight w:val="0"/>
      <w:marTop w:val="0"/>
      <w:marBottom w:val="0"/>
      <w:divBdr>
        <w:top w:val="none" w:sz="0" w:space="0" w:color="auto"/>
        <w:left w:val="none" w:sz="0" w:space="0" w:color="auto"/>
        <w:bottom w:val="none" w:sz="0" w:space="0" w:color="auto"/>
        <w:right w:val="none" w:sz="0" w:space="0" w:color="auto"/>
      </w:divBdr>
    </w:div>
    <w:div w:id="101025686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1204989">
      <w:bodyDiv w:val="1"/>
      <w:marLeft w:val="0"/>
      <w:marRight w:val="0"/>
      <w:marTop w:val="0"/>
      <w:marBottom w:val="0"/>
      <w:divBdr>
        <w:top w:val="none" w:sz="0" w:space="0" w:color="auto"/>
        <w:left w:val="none" w:sz="0" w:space="0" w:color="auto"/>
        <w:bottom w:val="none" w:sz="0" w:space="0" w:color="auto"/>
        <w:right w:val="none" w:sz="0" w:space="0" w:color="auto"/>
      </w:divBdr>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36003119">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6340226">
      <w:bodyDiv w:val="1"/>
      <w:marLeft w:val="0"/>
      <w:marRight w:val="0"/>
      <w:marTop w:val="0"/>
      <w:marBottom w:val="0"/>
      <w:divBdr>
        <w:top w:val="none" w:sz="0" w:space="0" w:color="auto"/>
        <w:left w:val="none" w:sz="0" w:space="0" w:color="auto"/>
        <w:bottom w:val="none" w:sz="0" w:space="0" w:color="auto"/>
        <w:right w:val="none" w:sz="0" w:space="0" w:color="auto"/>
      </w:divBdr>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6657199">
      <w:bodyDiv w:val="1"/>
      <w:marLeft w:val="0"/>
      <w:marRight w:val="0"/>
      <w:marTop w:val="0"/>
      <w:marBottom w:val="0"/>
      <w:divBdr>
        <w:top w:val="none" w:sz="0" w:space="0" w:color="auto"/>
        <w:left w:val="none" w:sz="0" w:space="0" w:color="auto"/>
        <w:bottom w:val="none" w:sz="0" w:space="0" w:color="auto"/>
        <w:right w:val="none" w:sz="0" w:space="0" w:color="auto"/>
      </w:divBdr>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8111233">
      <w:bodyDiv w:val="1"/>
      <w:marLeft w:val="0"/>
      <w:marRight w:val="0"/>
      <w:marTop w:val="0"/>
      <w:marBottom w:val="0"/>
      <w:divBdr>
        <w:top w:val="none" w:sz="0" w:space="0" w:color="auto"/>
        <w:left w:val="none" w:sz="0" w:space="0" w:color="auto"/>
        <w:bottom w:val="none" w:sz="0" w:space="0" w:color="auto"/>
        <w:right w:val="none" w:sz="0" w:space="0" w:color="auto"/>
      </w:divBdr>
    </w:div>
    <w:div w:id="1124351612">
      <w:bodyDiv w:val="1"/>
      <w:marLeft w:val="0"/>
      <w:marRight w:val="0"/>
      <w:marTop w:val="0"/>
      <w:marBottom w:val="0"/>
      <w:divBdr>
        <w:top w:val="none" w:sz="0" w:space="0" w:color="auto"/>
        <w:left w:val="none" w:sz="0" w:space="0" w:color="auto"/>
        <w:bottom w:val="none" w:sz="0" w:space="0" w:color="auto"/>
        <w:right w:val="none" w:sz="0" w:space="0" w:color="auto"/>
      </w:divBdr>
    </w:div>
    <w:div w:id="1138838120">
      <w:bodyDiv w:val="1"/>
      <w:marLeft w:val="0"/>
      <w:marRight w:val="0"/>
      <w:marTop w:val="0"/>
      <w:marBottom w:val="0"/>
      <w:divBdr>
        <w:top w:val="none" w:sz="0" w:space="0" w:color="auto"/>
        <w:left w:val="none" w:sz="0" w:space="0" w:color="auto"/>
        <w:bottom w:val="none" w:sz="0" w:space="0" w:color="auto"/>
        <w:right w:val="none" w:sz="0" w:space="0" w:color="auto"/>
      </w:divBdr>
    </w:div>
    <w:div w:id="114832481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57276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1116660">
      <w:bodyDiv w:val="1"/>
      <w:marLeft w:val="0"/>
      <w:marRight w:val="0"/>
      <w:marTop w:val="0"/>
      <w:marBottom w:val="0"/>
      <w:divBdr>
        <w:top w:val="none" w:sz="0" w:space="0" w:color="auto"/>
        <w:left w:val="none" w:sz="0" w:space="0" w:color="auto"/>
        <w:bottom w:val="none" w:sz="0" w:space="0" w:color="auto"/>
        <w:right w:val="none" w:sz="0" w:space="0" w:color="auto"/>
      </w:divBdr>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76382056">
      <w:bodyDiv w:val="1"/>
      <w:marLeft w:val="0"/>
      <w:marRight w:val="0"/>
      <w:marTop w:val="0"/>
      <w:marBottom w:val="0"/>
      <w:divBdr>
        <w:top w:val="none" w:sz="0" w:space="0" w:color="auto"/>
        <w:left w:val="none" w:sz="0" w:space="0" w:color="auto"/>
        <w:bottom w:val="none" w:sz="0" w:space="0" w:color="auto"/>
        <w:right w:val="none" w:sz="0" w:space="0" w:color="auto"/>
      </w:divBdr>
    </w:div>
    <w:div w:id="1177385374">
      <w:bodyDiv w:val="1"/>
      <w:marLeft w:val="0"/>
      <w:marRight w:val="0"/>
      <w:marTop w:val="0"/>
      <w:marBottom w:val="0"/>
      <w:divBdr>
        <w:top w:val="none" w:sz="0" w:space="0" w:color="auto"/>
        <w:left w:val="none" w:sz="0" w:space="0" w:color="auto"/>
        <w:bottom w:val="none" w:sz="0" w:space="0" w:color="auto"/>
        <w:right w:val="none" w:sz="0" w:space="0" w:color="auto"/>
      </w:divBdr>
    </w:div>
    <w:div w:id="1183519736">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105842">
      <w:bodyDiv w:val="1"/>
      <w:marLeft w:val="0"/>
      <w:marRight w:val="0"/>
      <w:marTop w:val="0"/>
      <w:marBottom w:val="0"/>
      <w:divBdr>
        <w:top w:val="none" w:sz="0" w:space="0" w:color="auto"/>
        <w:left w:val="none" w:sz="0" w:space="0" w:color="auto"/>
        <w:bottom w:val="none" w:sz="0" w:space="0" w:color="auto"/>
        <w:right w:val="none" w:sz="0" w:space="0" w:color="auto"/>
      </w:divBdr>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223953948">
      <w:bodyDiv w:val="1"/>
      <w:marLeft w:val="0"/>
      <w:marRight w:val="0"/>
      <w:marTop w:val="0"/>
      <w:marBottom w:val="0"/>
      <w:divBdr>
        <w:top w:val="none" w:sz="0" w:space="0" w:color="auto"/>
        <w:left w:val="none" w:sz="0" w:space="0" w:color="auto"/>
        <w:bottom w:val="none" w:sz="0" w:space="0" w:color="auto"/>
        <w:right w:val="none" w:sz="0" w:space="0" w:color="auto"/>
      </w:divBdr>
    </w:div>
    <w:div w:id="1230653952">
      <w:bodyDiv w:val="1"/>
      <w:marLeft w:val="0"/>
      <w:marRight w:val="0"/>
      <w:marTop w:val="0"/>
      <w:marBottom w:val="0"/>
      <w:divBdr>
        <w:top w:val="none" w:sz="0" w:space="0" w:color="auto"/>
        <w:left w:val="none" w:sz="0" w:space="0" w:color="auto"/>
        <w:bottom w:val="none" w:sz="0" w:space="0" w:color="auto"/>
        <w:right w:val="none" w:sz="0" w:space="0" w:color="auto"/>
      </w:divBdr>
    </w:div>
    <w:div w:id="1246183049">
      <w:bodyDiv w:val="1"/>
      <w:marLeft w:val="0"/>
      <w:marRight w:val="0"/>
      <w:marTop w:val="0"/>
      <w:marBottom w:val="0"/>
      <w:divBdr>
        <w:top w:val="none" w:sz="0" w:space="0" w:color="auto"/>
        <w:left w:val="none" w:sz="0" w:space="0" w:color="auto"/>
        <w:bottom w:val="none" w:sz="0" w:space="0" w:color="auto"/>
        <w:right w:val="none" w:sz="0" w:space="0" w:color="auto"/>
      </w:divBdr>
    </w:div>
    <w:div w:id="1260262109">
      <w:bodyDiv w:val="1"/>
      <w:marLeft w:val="0"/>
      <w:marRight w:val="0"/>
      <w:marTop w:val="0"/>
      <w:marBottom w:val="0"/>
      <w:divBdr>
        <w:top w:val="none" w:sz="0" w:space="0" w:color="auto"/>
        <w:left w:val="none" w:sz="0" w:space="0" w:color="auto"/>
        <w:bottom w:val="none" w:sz="0" w:space="0" w:color="auto"/>
        <w:right w:val="none" w:sz="0" w:space="0" w:color="auto"/>
      </w:divBdr>
    </w:div>
    <w:div w:id="1264920719">
      <w:bodyDiv w:val="1"/>
      <w:marLeft w:val="0"/>
      <w:marRight w:val="0"/>
      <w:marTop w:val="0"/>
      <w:marBottom w:val="0"/>
      <w:divBdr>
        <w:top w:val="none" w:sz="0" w:space="0" w:color="auto"/>
        <w:left w:val="none" w:sz="0" w:space="0" w:color="auto"/>
        <w:bottom w:val="none" w:sz="0" w:space="0" w:color="auto"/>
        <w:right w:val="none" w:sz="0" w:space="0" w:color="auto"/>
      </w:divBdr>
    </w:div>
    <w:div w:id="1296331151">
      <w:bodyDiv w:val="1"/>
      <w:marLeft w:val="0"/>
      <w:marRight w:val="0"/>
      <w:marTop w:val="0"/>
      <w:marBottom w:val="0"/>
      <w:divBdr>
        <w:top w:val="none" w:sz="0" w:space="0" w:color="auto"/>
        <w:left w:val="none" w:sz="0" w:space="0" w:color="auto"/>
        <w:bottom w:val="none" w:sz="0" w:space="0" w:color="auto"/>
        <w:right w:val="none" w:sz="0" w:space="0" w:color="auto"/>
      </w:divBdr>
    </w:div>
    <w:div w:id="1299145911">
      <w:bodyDiv w:val="1"/>
      <w:marLeft w:val="0"/>
      <w:marRight w:val="0"/>
      <w:marTop w:val="0"/>
      <w:marBottom w:val="0"/>
      <w:divBdr>
        <w:top w:val="none" w:sz="0" w:space="0" w:color="auto"/>
        <w:left w:val="none" w:sz="0" w:space="0" w:color="auto"/>
        <w:bottom w:val="none" w:sz="0" w:space="0" w:color="auto"/>
        <w:right w:val="none" w:sz="0" w:space="0" w:color="auto"/>
      </w:divBdr>
      <w:divsChild>
        <w:div w:id="337510595">
          <w:marLeft w:val="0"/>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3725963">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37878936">
      <w:bodyDiv w:val="1"/>
      <w:marLeft w:val="0"/>
      <w:marRight w:val="0"/>
      <w:marTop w:val="0"/>
      <w:marBottom w:val="0"/>
      <w:divBdr>
        <w:top w:val="none" w:sz="0" w:space="0" w:color="auto"/>
        <w:left w:val="none" w:sz="0" w:space="0" w:color="auto"/>
        <w:bottom w:val="none" w:sz="0" w:space="0" w:color="auto"/>
        <w:right w:val="none" w:sz="0" w:space="0" w:color="auto"/>
      </w:divBdr>
    </w:div>
    <w:div w:id="1337881934">
      <w:bodyDiv w:val="1"/>
      <w:marLeft w:val="0"/>
      <w:marRight w:val="0"/>
      <w:marTop w:val="0"/>
      <w:marBottom w:val="0"/>
      <w:divBdr>
        <w:top w:val="none" w:sz="0" w:space="0" w:color="auto"/>
        <w:left w:val="none" w:sz="0" w:space="0" w:color="auto"/>
        <w:bottom w:val="none" w:sz="0" w:space="0" w:color="auto"/>
        <w:right w:val="none" w:sz="0" w:space="0" w:color="auto"/>
      </w:divBdr>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48018839">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79234432">
      <w:bodyDiv w:val="1"/>
      <w:marLeft w:val="0"/>
      <w:marRight w:val="0"/>
      <w:marTop w:val="0"/>
      <w:marBottom w:val="0"/>
      <w:divBdr>
        <w:top w:val="none" w:sz="0" w:space="0" w:color="auto"/>
        <w:left w:val="none" w:sz="0" w:space="0" w:color="auto"/>
        <w:bottom w:val="none" w:sz="0" w:space="0" w:color="auto"/>
        <w:right w:val="none" w:sz="0" w:space="0" w:color="auto"/>
      </w:divBdr>
    </w:div>
    <w:div w:id="1386220561">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09770681">
      <w:bodyDiv w:val="1"/>
      <w:marLeft w:val="0"/>
      <w:marRight w:val="0"/>
      <w:marTop w:val="0"/>
      <w:marBottom w:val="0"/>
      <w:divBdr>
        <w:top w:val="none" w:sz="0" w:space="0" w:color="auto"/>
        <w:left w:val="none" w:sz="0" w:space="0" w:color="auto"/>
        <w:bottom w:val="none" w:sz="0" w:space="0" w:color="auto"/>
        <w:right w:val="none" w:sz="0" w:space="0" w:color="auto"/>
      </w:divBdr>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2950371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35975362">
      <w:bodyDiv w:val="1"/>
      <w:marLeft w:val="0"/>
      <w:marRight w:val="0"/>
      <w:marTop w:val="0"/>
      <w:marBottom w:val="0"/>
      <w:divBdr>
        <w:top w:val="none" w:sz="0" w:space="0" w:color="auto"/>
        <w:left w:val="none" w:sz="0" w:space="0" w:color="auto"/>
        <w:bottom w:val="none" w:sz="0" w:space="0" w:color="auto"/>
        <w:right w:val="none" w:sz="0" w:space="0" w:color="auto"/>
      </w:divBdr>
    </w:div>
    <w:div w:id="1439056774">
      <w:bodyDiv w:val="1"/>
      <w:marLeft w:val="0"/>
      <w:marRight w:val="0"/>
      <w:marTop w:val="0"/>
      <w:marBottom w:val="0"/>
      <w:divBdr>
        <w:top w:val="none" w:sz="0" w:space="0" w:color="auto"/>
        <w:left w:val="none" w:sz="0" w:space="0" w:color="auto"/>
        <w:bottom w:val="none" w:sz="0" w:space="0" w:color="auto"/>
        <w:right w:val="none" w:sz="0" w:space="0" w:color="auto"/>
      </w:divBdr>
    </w:div>
    <w:div w:id="1455177585">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8836480">
      <w:bodyDiv w:val="1"/>
      <w:marLeft w:val="0"/>
      <w:marRight w:val="0"/>
      <w:marTop w:val="0"/>
      <w:marBottom w:val="0"/>
      <w:divBdr>
        <w:top w:val="none" w:sz="0" w:space="0" w:color="auto"/>
        <w:left w:val="none" w:sz="0" w:space="0" w:color="auto"/>
        <w:bottom w:val="none" w:sz="0" w:space="0" w:color="auto"/>
        <w:right w:val="none" w:sz="0" w:space="0" w:color="auto"/>
      </w:divBdr>
    </w:div>
    <w:div w:id="1460218367">
      <w:bodyDiv w:val="1"/>
      <w:marLeft w:val="0"/>
      <w:marRight w:val="0"/>
      <w:marTop w:val="0"/>
      <w:marBottom w:val="0"/>
      <w:divBdr>
        <w:top w:val="none" w:sz="0" w:space="0" w:color="auto"/>
        <w:left w:val="none" w:sz="0" w:space="0" w:color="auto"/>
        <w:bottom w:val="none" w:sz="0" w:space="0" w:color="auto"/>
        <w:right w:val="none" w:sz="0" w:space="0" w:color="auto"/>
      </w:divBdr>
    </w:div>
    <w:div w:id="1461340734">
      <w:bodyDiv w:val="1"/>
      <w:marLeft w:val="0"/>
      <w:marRight w:val="0"/>
      <w:marTop w:val="0"/>
      <w:marBottom w:val="0"/>
      <w:divBdr>
        <w:top w:val="none" w:sz="0" w:space="0" w:color="auto"/>
        <w:left w:val="none" w:sz="0" w:space="0" w:color="auto"/>
        <w:bottom w:val="none" w:sz="0" w:space="0" w:color="auto"/>
        <w:right w:val="none" w:sz="0" w:space="0" w:color="auto"/>
      </w:divBdr>
    </w:div>
    <w:div w:id="1463575244">
      <w:bodyDiv w:val="1"/>
      <w:marLeft w:val="0"/>
      <w:marRight w:val="0"/>
      <w:marTop w:val="0"/>
      <w:marBottom w:val="0"/>
      <w:divBdr>
        <w:top w:val="none" w:sz="0" w:space="0" w:color="auto"/>
        <w:left w:val="none" w:sz="0" w:space="0" w:color="auto"/>
        <w:bottom w:val="none" w:sz="0" w:space="0" w:color="auto"/>
        <w:right w:val="none" w:sz="0" w:space="0" w:color="auto"/>
      </w:divBdr>
    </w:div>
    <w:div w:id="1475372728">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0948136">
      <w:bodyDiv w:val="1"/>
      <w:marLeft w:val="0"/>
      <w:marRight w:val="0"/>
      <w:marTop w:val="0"/>
      <w:marBottom w:val="0"/>
      <w:divBdr>
        <w:top w:val="none" w:sz="0" w:space="0" w:color="auto"/>
        <w:left w:val="none" w:sz="0" w:space="0" w:color="auto"/>
        <w:bottom w:val="none" w:sz="0" w:space="0" w:color="auto"/>
        <w:right w:val="none" w:sz="0" w:space="0" w:color="auto"/>
      </w:divBdr>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2600617">
      <w:bodyDiv w:val="1"/>
      <w:marLeft w:val="0"/>
      <w:marRight w:val="0"/>
      <w:marTop w:val="0"/>
      <w:marBottom w:val="0"/>
      <w:divBdr>
        <w:top w:val="none" w:sz="0" w:space="0" w:color="auto"/>
        <w:left w:val="none" w:sz="0" w:space="0" w:color="auto"/>
        <w:bottom w:val="none" w:sz="0" w:space="0" w:color="auto"/>
        <w:right w:val="none" w:sz="0" w:space="0" w:color="auto"/>
      </w:divBdr>
    </w:div>
    <w:div w:id="1496333373">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07793788">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2622663">
      <w:bodyDiv w:val="1"/>
      <w:marLeft w:val="0"/>
      <w:marRight w:val="0"/>
      <w:marTop w:val="0"/>
      <w:marBottom w:val="0"/>
      <w:divBdr>
        <w:top w:val="none" w:sz="0" w:space="0" w:color="auto"/>
        <w:left w:val="none" w:sz="0" w:space="0" w:color="auto"/>
        <w:bottom w:val="none" w:sz="0" w:space="0" w:color="auto"/>
        <w:right w:val="none" w:sz="0" w:space="0" w:color="auto"/>
      </w:divBdr>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7181371">
      <w:bodyDiv w:val="1"/>
      <w:marLeft w:val="0"/>
      <w:marRight w:val="0"/>
      <w:marTop w:val="0"/>
      <w:marBottom w:val="0"/>
      <w:divBdr>
        <w:top w:val="none" w:sz="0" w:space="0" w:color="auto"/>
        <w:left w:val="none" w:sz="0" w:space="0" w:color="auto"/>
        <w:bottom w:val="none" w:sz="0" w:space="0" w:color="auto"/>
        <w:right w:val="none" w:sz="0" w:space="0" w:color="auto"/>
      </w:divBdr>
      <w:divsChild>
        <w:div w:id="567419148">
          <w:marLeft w:val="0"/>
          <w:marRight w:val="0"/>
          <w:marTop w:val="0"/>
          <w:marBottom w:val="0"/>
          <w:divBdr>
            <w:top w:val="none" w:sz="0" w:space="0" w:color="auto"/>
            <w:left w:val="none" w:sz="0" w:space="0" w:color="auto"/>
            <w:bottom w:val="none" w:sz="0" w:space="0" w:color="auto"/>
            <w:right w:val="none" w:sz="0" w:space="0" w:color="auto"/>
          </w:divBdr>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3638174">
      <w:bodyDiv w:val="1"/>
      <w:marLeft w:val="0"/>
      <w:marRight w:val="0"/>
      <w:marTop w:val="0"/>
      <w:marBottom w:val="0"/>
      <w:divBdr>
        <w:top w:val="none" w:sz="0" w:space="0" w:color="auto"/>
        <w:left w:val="none" w:sz="0" w:space="0" w:color="auto"/>
        <w:bottom w:val="none" w:sz="0" w:space="0" w:color="auto"/>
        <w:right w:val="none" w:sz="0" w:space="0" w:color="auto"/>
      </w:divBdr>
    </w:div>
    <w:div w:id="1585796549">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1257227">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24269592">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41500619">
      <w:bodyDiv w:val="1"/>
      <w:marLeft w:val="0"/>
      <w:marRight w:val="0"/>
      <w:marTop w:val="0"/>
      <w:marBottom w:val="0"/>
      <w:divBdr>
        <w:top w:val="none" w:sz="0" w:space="0" w:color="auto"/>
        <w:left w:val="none" w:sz="0" w:space="0" w:color="auto"/>
        <w:bottom w:val="none" w:sz="0" w:space="0" w:color="auto"/>
        <w:right w:val="none" w:sz="0" w:space="0" w:color="auto"/>
      </w:divBdr>
    </w:div>
    <w:div w:id="1646544347">
      <w:bodyDiv w:val="1"/>
      <w:marLeft w:val="0"/>
      <w:marRight w:val="0"/>
      <w:marTop w:val="0"/>
      <w:marBottom w:val="0"/>
      <w:divBdr>
        <w:top w:val="none" w:sz="0" w:space="0" w:color="auto"/>
        <w:left w:val="none" w:sz="0" w:space="0" w:color="auto"/>
        <w:bottom w:val="none" w:sz="0" w:space="0" w:color="auto"/>
        <w:right w:val="none" w:sz="0" w:space="0" w:color="auto"/>
      </w:divBdr>
    </w:div>
    <w:div w:id="1648046572">
      <w:bodyDiv w:val="1"/>
      <w:marLeft w:val="0"/>
      <w:marRight w:val="0"/>
      <w:marTop w:val="0"/>
      <w:marBottom w:val="0"/>
      <w:divBdr>
        <w:top w:val="none" w:sz="0" w:space="0" w:color="auto"/>
        <w:left w:val="none" w:sz="0" w:space="0" w:color="auto"/>
        <w:bottom w:val="none" w:sz="0" w:space="0" w:color="auto"/>
        <w:right w:val="none" w:sz="0" w:space="0" w:color="auto"/>
      </w:divBdr>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3582173">
      <w:bodyDiv w:val="1"/>
      <w:marLeft w:val="0"/>
      <w:marRight w:val="0"/>
      <w:marTop w:val="0"/>
      <w:marBottom w:val="0"/>
      <w:divBdr>
        <w:top w:val="none" w:sz="0" w:space="0" w:color="auto"/>
        <w:left w:val="none" w:sz="0" w:space="0" w:color="auto"/>
        <w:bottom w:val="none" w:sz="0" w:space="0" w:color="auto"/>
        <w:right w:val="none" w:sz="0" w:space="0" w:color="auto"/>
      </w:divBdr>
    </w:div>
    <w:div w:id="1665736921">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8774373">
      <w:bodyDiv w:val="1"/>
      <w:marLeft w:val="0"/>
      <w:marRight w:val="0"/>
      <w:marTop w:val="0"/>
      <w:marBottom w:val="0"/>
      <w:divBdr>
        <w:top w:val="none" w:sz="0" w:space="0" w:color="auto"/>
        <w:left w:val="none" w:sz="0" w:space="0" w:color="auto"/>
        <w:bottom w:val="none" w:sz="0" w:space="0" w:color="auto"/>
        <w:right w:val="none" w:sz="0" w:space="0" w:color="auto"/>
      </w:divBdr>
    </w:div>
    <w:div w:id="1706910234">
      <w:bodyDiv w:val="1"/>
      <w:marLeft w:val="0"/>
      <w:marRight w:val="0"/>
      <w:marTop w:val="0"/>
      <w:marBottom w:val="0"/>
      <w:divBdr>
        <w:top w:val="none" w:sz="0" w:space="0" w:color="auto"/>
        <w:left w:val="none" w:sz="0" w:space="0" w:color="auto"/>
        <w:bottom w:val="none" w:sz="0" w:space="0" w:color="auto"/>
        <w:right w:val="none" w:sz="0" w:space="0" w:color="auto"/>
      </w:divBdr>
    </w:div>
    <w:div w:id="1723751072">
      <w:bodyDiv w:val="1"/>
      <w:marLeft w:val="0"/>
      <w:marRight w:val="0"/>
      <w:marTop w:val="0"/>
      <w:marBottom w:val="0"/>
      <w:divBdr>
        <w:top w:val="none" w:sz="0" w:space="0" w:color="auto"/>
        <w:left w:val="none" w:sz="0" w:space="0" w:color="auto"/>
        <w:bottom w:val="none" w:sz="0" w:space="0" w:color="auto"/>
        <w:right w:val="none" w:sz="0" w:space="0" w:color="auto"/>
      </w:divBdr>
    </w:div>
    <w:div w:id="1725711038">
      <w:bodyDiv w:val="1"/>
      <w:marLeft w:val="0"/>
      <w:marRight w:val="0"/>
      <w:marTop w:val="0"/>
      <w:marBottom w:val="0"/>
      <w:divBdr>
        <w:top w:val="none" w:sz="0" w:space="0" w:color="auto"/>
        <w:left w:val="none" w:sz="0" w:space="0" w:color="auto"/>
        <w:bottom w:val="none" w:sz="0" w:space="0" w:color="auto"/>
        <w:right w:val="none" w:sz="0" w:space="0" w:color="auto"/>
      </w:divBdr>
    </w:div>
    <w:div w:id="1728409480">
      <w:bodyDiv w:val="1"/>
      <w:marLeft w:val="0"/>
      <w:marRight w:val="0"/>
      <w:marTop w:val="0"/>
      <w:marBottom w:val="0"/>
      <w:divBdr>
        <w:top w:val="none" w:sz="0" w:space="0" w:color="auto"/>
        <w:left w:val="none" w:sz="0" w:space="0" w:color="auto"/>
        <w:bottom w:val="none" w:sz="0" w:space="0" w:color="auto"/>
        <w:right w:val="none" w:sz="0" w:space="0" w:color="auto"/>
      </w:divBdr>
    </w:div>
    <w:div w:id="1730419639">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2922499">
      <w:bodyDiv w:val="1"/>
      <w:marLeft w:val="0"/>
      <w:marRight w:val="0"/>
      <w:marTop w:val="0"/>
      <w:marBottom w:val="0"/>
      <w:divBdr>
        <w:top w:val="none" w:sz="0" w:space="0" w:color="auto"/>
        <w:left w:val="none" w:sz="0" w:space="0" w:color="auto"/>
        <w:bottom w:val="none" w:sz="0" w:space="0" w:color="auto"/>
        <w:right w:val="none" w:sz="0" w:space="0" w:color="auto"/>
      </w:divBdr>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3887647">
      <w:bodyDiv w:val="1"/>
      <w:marLeft w:val="0"/>
      <w:marRight w:val="0"/>
      <w:marTop w:val="0"/>
      <w:marBottom w:val="0"/>
      <w:divBdr>
        <w:top w:val="none" w:sz="0" w:space="0" w:color="auto"/>
        <w:left w:val="none" w:sz="0" w:space="0" w:color="auto"/>
        <w:bottom w:val="none" w:sz="0" w:space="0" w:color="auto"/>
        <w:right w:val="none" w:sz="0" w:space="0" w:color="auto"/>
      </w:divBdr>
      <w:divsChild>
        <w:div w:id="2124615824">
          <w:marLeft w:val="0"/>
          <w:marRight w:val="0"/>
          <w:marTop w:val="0"/>
          <w:marBottom w:val="0"/>
          <w:divBdr>
            <w:top w:val="none" w:sz="0" w:space="0" w:color="auto"/>
            <w:left w:val="none" w:sz="0" w:space="0" w:color="auto"/>
            <w:bottom w:val="none" w:sz="0" w:space="0" w:color="auto"/>
            <w:right w:val="none" w:sz="0" w:space="0" w:color="auto"/>
          </w:divBdr>
        </w:div>
      </w:divsChild>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39938741">
      <w:bodyDiv w:val="1"/>
      <w:marLeft w:val="0"/>
      <w:marRight w:val="0"/>
      <w:marTop w:val="0"/>
      <w:marBottom w:val="0"/>
      <w:divBdr>
        <w:top w:val="none" w:sz="0" w:space="0" w:color="auto"/>
        <w:left w:val="none" w:sz="0" w:space="0" w:color="auto"/>
        <w:bottom w:val="none" w:sz="0" w:space="0" w:color="auto"/>
        <w:right w:val="none" w:sz="0" w:space="0" w:color="auto"/>
      </w:divBdr>
    </w:div>
    <w:div w:id="1740858770">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59985562">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81871203">
      <w:bodyDiv w:val="1"/>
      <w:marLeft w:val="0"/>
      <w:marRight w:val="0"/>
      <w:marTop w:val="0"/>
      <w:marBottom w:val="0"/>
      <w:divBdr>
        <w:top w:val="none" w:sz="0" w:space="0" w:color="auto"/>
        <w:left w:val="none" w:sz="0" w:space="0" w:color="auto"/>
        <w:bottom w:val="none" w:sz="0" w:space="0" w:color="auto"/>
        <w:right w:val="none" w:sz="0" w:space="0" w:color="auto"/>
      </w:divBdr>
    </w:div>
    <w:div w:id="1794053187">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7330394">
      <w:bodyDiv w:val="1"/>
      <w:marLeft w:val="0"/>
      <w:marRight w:val="0"/>
      <w:marTop w:val="0"/>
      <w:marBottom w:val="0"/>
      <w:divBdr>
        <w:top w:val="none" w:sz="0" w:space="0" w:color="auto"/>
        <w:left w:val="none" w:sz="0" w:space="0" w:color="auto"/>
        <w:bottom w:val="none" w:sz="0" w:space="0" w:color="auto"/>
        <w:right w:val="none" w:sz="0" w:space="0" w:color="auto"/>
      </w:divBdr>
    </w:div>
    <w:div w:id="1825124066">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8326335">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4150275">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65634609">
      <w:bodyDiv w:val="1"/>
      <w:marLeft w:val="0"/>
      <w:marRight w:val="0"/>
      <w:marTop w:val="0"/>
      <w:marBottom w:val="0"/>
      <w:divBdr>
        <w:top w:val="none" w:sz="0" w:space="0" w:color="auto"/>
        <w:left w:val="none" w:sz="0" w:space="0" w:color="auto"/>
        <w:bottom w:val="none" w:sz="0" w:space="0" w:color="auto"/>
        <w:right w:val="none" w:sz="0" w:space="0" w:color="auto"/>
      </w:divBdr>
    </w:div>
    <w:div w:id="1882472266">
      <w:bodyDiv w:val="1"/>
      <w:marLeft w:val="0"/>
      <w:marRight w:val="0"/>
      <w:marTop w:val="0"/>
      <w:marBottom w:val="0"/>
      <w:divBdr>
        <w:top w:val="none" w:sz="0" w:space="0" w:color="auto"/>
        <w:left w:val="none" w:sz="0" w:space="0" w:color="auto"/>
        <w:bottom w:val="none" w:sz="0" w:space="0" w:color="auto"/>
        <w:right w:val="none" w:sz="0" w:space="0" w:color="auto"/>
      </w:divBdr>
    </w:div>
    <w:div w:id="1888682707">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5044684">
      <w:bodyDiv w:val="1"/>
      <w:marLeft w:val="0"/>
      <w:marRight w:val="0"/>
      <w:marTop w:val="0"/>
      <w:marBottom w:val="0"/>
      <w:divBdr>
        <w:top w:val="none" w:sz="0" w:space="0" w:color="auto"/>
        <w:left w:val="none" w:sz="0" w:space="0" w:color="auto"/>
        <w:bottom w:val="none" w:sz="0" w:space="0" w:color="auto"/>
        <w:right w:val="none" w:sz="0" w:space="0" w:color="auto"/>
      </w:divBdr>
    </w:div>
    <w:div w:id="1895656650">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26721740">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6400835">
      <w:bodyDiv w:val="1"/>
      <w:marLeft w:val="0"/>
      <w:marRight w:val="0"/>
      <w:marTop w:val="0"/>
      <w:marBottom w:val="0"/>
      <w:divBdr>
        <w:top w:val="none" w:sz="0" w:space="0" w:color="auto"/>
        <w:left w:val="none" w:sz="0" w:space="0" w:color="auto"/>
        <w:bottom w:val="none" w:sz="0" w:space="0" w:color="auto"/>
        <w:right w:val="none" w:sz="0" w:space="0" w:color="auto"/>
      </w:divBdr>
    </w:div>
    <w:div w:id="1956670079">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5958164">
      <w:bodyDiv w:val="1"/>
      <w:marLeft w:val="0"/>
      <w:marRight w:val="0"/>
      <w:marTop w:val="0"/>
      <w:marBottom w:val="0"/>
      <w:divBdr>
        <w:top w:val="none" w:sz="0" w:space="0" w:color="auto"/>
        <w:left w:val="none" w:sz="0" w:space="0" w:color="auto"/>
        <w:bottom w:val="none" w:sz="0" w:space="0" w:color="auto"/>
        <w:right w:val="none" w:sz="0" w:space="0" w:color="auto"/>
      </w:divBdr>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68196747">
      <w:bodyDiv w:val="1"/>
      <w:marLeft w:val="0"/>
      <w:marRight w:val="0"/>
      <w:marTop w:val="0"/>
      <w:marBottom w:val="0"/>
      <w:divBdr>
        <w:top w:val="none" w:sz="0" w:space="0" w:color="auto"/>
        <w:left w:val="none" w:sz="0" w:space="0" w:color="auto"/>
        <w:bottom w:val="none" w:sz="0" w:space="0" w:color="auto"/>
        <w:right w:val="none" w:sz="0" w:space="0" w:color="auto"/>
      </w:divBdr>
    </w:div>
    <w:div w:id="1969120695">
      <w:bodyDiv w:val="1"/>
      <w:marLeft w:val="0"/>
      <w:marRight w:val="0"/>
      <w:marTop w:val="0"/>
      <w:marBottom w:val="0"/>
      <w:divBdr>
        <w:top w:val="none" w:sz="0" w:space="0" w:color="auto"/>
        <w:left w:val="none" w:sz="0" w:space="0" w:color="auto"/>
        <w:bottom w:val="none" w:sz="0" w:space="0" w:color="auto"/>
        <w:right w:val="none" w:sz="0" w:space="0" w:color="auto"/>
      </w:divBdr>
    </w:div>
    <w:div w:id="1970892203">
      <w:bodyDiv w:val="1"/>
      <w:marLeft w:val="0"/>
      <w:marRight w:val="0"/>
      <w:marTop w:val="0"/>
      <w:marBottom w:val="0"/>
      <w:divBdr>
        <w:top w:val="none" w:sz="0" w:space="0" w:color="auto"/>
        <w:left w:val="none" w:sz="0" w:space="0" w:color="auto"/>
        <w:bottom w:val="none" w:sz="0" w:space="0" w:color="auto"/>
        <w:right w:val="none" w:sz="0" w:space="0" w:color="auto"/>
      </w:divBdr>
    </w:div>
    <w:div w:id="1974820704">
      <w:bodyDiv w:val="1"/>
      <w:marLeft w:val="0"/>
      <w:marRight w:val="0"/>
      <w:marTop w:val="0"/>
      <w:marBottom w:val="0"/>
      <w:divBdr>
        <w:top w:val="none" w:sz="0" w:space="0" w:color="auto"/>
        <w:left w:val="none" w:sz="0" w:space="0" w:color="auto"/>
        <w:bottom w:val="none" w:sz="0" w:space="0" w:color="auto"/>
        <w:right w:val="none" w:sz="0" w:space="0" w:color="auto"/>
      </w:divBdr>
    </w:div>
    <w:div w:id="1979070074">
      <w:bodyDiv w:val="1"/>
      <w:marLeft w:val="0"/>
      <w:marRight w:val="0"/>
      <w:marTop w:val="0"/>
      <w:marBottom w:val="0"/>
      <w:divBdr>
        <w:top w:val="none" w:sz="0" w:space="0" w:color="auto"/>
        <w:left w:val="none" w:sz="0" w:space="0" w:color="auto"/>
        <w:bottom w:val="none" w:sz="0" w:space="0" w:color="auto"/>
        <w:right w:val="none" w:sz="0" w:space="0" w:color="auto"/>
      </w:divBdr>
    </w:div>
    <w:div w:id="1997759165">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27057658">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49986448">
      <w:bodyDiv w:val="1"/>
      <w:marLeft w:val="0"/>
      <w:marRight w:val="0"/>
      <w:marTop w:val="0"/>
      <w:marBottom w:val="0"/>
      <w:divBdr>
        <w:top w:val="none" w:sz="0" w:space="0" w:color="auto"/>
        <w:left w:val="none" w:sz="0" w:space="0" w:color="auto"/>
        <w:bottom w:val="none" w:sz="0" w:space="0" w:color="auto"/>
        <w:right w:val="none" w:sz="0" w:space="0" w:color="auto"/>
      </w:divBdr>
    </w:div>
    <w:div w:id="2051496213">
      <w:bodyDiv w:val="1"/>
      <w:marLeft w:val="0"/>
      <w:marRight w:val="0"/>
      <w:marTop w:val="0"/>
      <w:marBottom w:val="0"/>
      <w:divBdr>
        <w:top w:val="none" w:sz="0" w:space="0" w:color="auto"/>
        <w:left w:val="none" w:sz="0" w:space="0" w:color="auto"/>
        <w:bottom w:val="none" w:sz="0" w:space="0" w:color="auto"/>
        <w:right w:val="none" w:sz="0" w:space="0" w:color="auto"/>
      </w:divBdr>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65326815">
      <w:bodyDiv w:val="1"/>
      <w:marLeft w:val="0"/>
      <w:marRight w:val="0"/>
      <w:marTop w:val="0"/>
      <w:marBottom w:val="0"/>
      <w:divBdr>
        <w:top w:val="none" w:sz="0" w:space="0" w:color="auto"/>
        <w:left w:val="none" w:sz="0" w:space="0" w:color="auto"/>
        <w:bottom w:val="none" w:sz="0" w:space="0" w:color="auto"/>
        <w:right w:val="none" w:sz="0" w:space="0" w:color="auto"/>
      </w:divBdr>
    </w:div>
    <w:div w:id="2067802686">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89450435">
      <w:bodyDiv w:val="1"/>
      <w:marLeft w:val="0"/>
      <w:marRight w:val="0"/>
      <w:marTop w:val="0"/>
      <w:marBottom w:val="0"/>
      <w:divBdr>
        <w:top w:val="none" w:sz="0" w:space="0" w:color="auto"/>
        <w:left w:val="none" w:sz="0" w:space="0" w:color="auto"/>
        <w:bottom w:val="none" w:sz="0" w:space="0" w:color="auto"/>
        <w:right w:val="none" w:sz="0" w:space="0" w:color="auto"/>
      </w:divBdr>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2267512">
      <w:bodyDiv w:val="1"/>
      <w:marLeft w:val="0"/>
      <w:marRight w:val="0"/>
      <w:marTop w:val="0"/>
      <w:marBottom w:val="0"/>
      <w:divBdr>
        <w:top w:val="none" w:sz="0" w:space="0" w:color="auto"/>
        <w:left w:val="none" w:sz="0" w:space="0" w:color="auto"/>
        <w:bottom w:val="none" w:sz="0" w:space="0" w:color="auto"/>
        <w:right w:val="none" w:sz="0" w:space="0" w:color="auto"/>
      </w:divBdr>
    </w:div>
    <w:div w:id="2095079812">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15131055">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28086005">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2552827">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37092740">
      <w:bodyDiv w:val="1"/>
      <w:marLeft w:val="0"/>
      <w:marRight w:val="0"/>
      <w:marTop w:val="0"/>
      <w:marBottom w:val="0"/>
      <w:divBdr>
        <w:top w:val="none" w:sz="0" w:space="0" w:color="auto"/>
        <w:left w:val="none" w:sz="0" w:space="0" w:color="auto"/>
        <w:bottom w:val="none" w:sz="0" w:space="0" w:color="auto"/>
        <w:right w:val="none" w:sz="0" w:space="0" w:color="auto"/>
      </w:divBdr>
    </w:div>
    <w:div w:id="2137721029">
      <w:bodyDiv w:val="1"/>
      <w:marLeft w:val="0"/>
      <w:marRight w:val="0"/>
      <w:marTop w:val="0"/>
      <w:marBottom w:val="0"/>
      <w:divBdr>
        <w:top w:val="none" w:sz="0" w:space="0" w:color="auto"/>
        <w:left w:val="none" w:sz="0" w:space="0" w:color="auto"/>
        <w:bottom w:val="none" w:sz="0" w:space="0" w:color="auto"/>
        <w:right w:val="none" w:sz="0" w:space="0" w:color="auto"/>
      </w:divBdr>
    </w:div>
    <w:div w:id="2139646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4F44B-107B-451B-B3F7-83A3F64A0455}">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6</Pages>
  <Words>1954</Words>
  <Characters>11144</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13072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Waseem Ozan</dc:creator>
  <cp:keywords>CTPClassification=CTP_PUBLIC:VisualMarkings=</cp:keywords>
  <dc:description/>
  <cp:lastModifiedBy>W Ozan - MTK</cp:lastModifiedBy>
  <cp:revision>2</cp:revision>
  <dcterms:created xsi:type="dcterms:W3CDTF">2026-01-30T16:18:00Z</dcterms:created>
  <dcterms:modified xsi:type="dcterms:W3CDTF">2026-01-30T16:18:00Z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2022-11-01T11:01:12Z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e6d0ba79-8a15-4c92-8944-d1821d7987c8</vt:lpwstr>
  </property>
  <property fmtid="{D5CDD505-2E9C-101B-9397-08002B2CF9AE}" pid="14" name="MSIP_Label_83bcef13-7cac-433f-ba1d-47a323951816_ContentBits">
    <vt:lpwstr>0</vt:lpwstr>
  </property>
</Properties>
</file>